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36" w:rsidRDefault="00792036">
      <w:pPr>
        <w:keepLines/>
        <w:jc w:val="center"/>
        <w:rPr>
          <w:rFonts w:cs="Arial"/>
          <w:b/>
        </w:rPr>
      </w:pPr>
      <w:bookmarkStart w:id="0" w:name="OLE_LINK1"/>
      <w:bookmarkStart w:id="1" w:name="OLE_LINK2"/>
      <w:r>
        <w:rPr>
          <w:rFonts w:cs="Arial"/>
          <w:b/>
        </w:rPr>
        <w:t>Template Instructions</w:t>
      </w:r>
      <w:bookmarkEnd w:id="0"/>
      <w:bookmarkEnd w:id="1"/>
    </w:p>
    <w:p w:rsidR="00792036" w:rsidRDefault="00792036">
      <w:pPr>
        <w:keepLines/>
        <w:jc w:val="center"/>
        <w:rPr>
          <w:rFonts w:cs="Arial"/>
        </w:rPr>
      </w:pPr>
    </w:p>
    <w:p w:rsidR="00792036" w:rsidRDefault="00792036">
      <w:pPr>
        <w:keepLines/>
        <w:rPr>
          <w:rFonts w:cs="Arial"/>
          <w:iCs/>
        </w:rPr>
      </w:pPr>
      <w:r>
        <w:rPr>
          <w:rFonts w:cs="Arial"/>
          <w:iCs/>
        </w:rPr>
        <w:t>This template provides the detailed instructions and examples for the APD type “</w:t>
      </w:r>
      <w:proofErr w:type="gramStart"/>
      <w:r>
        <w:rPr>
          <w:rFonts w:cs="Arial"/>
          <w:iCs/>
        </w:rPr>
        <w:t>Dual“</w:t>
      </w:r>
      <w:proofErr w:type="gramEnd"/>
      <w:r>
        <w:rPr>
          <w:rFonts w:cs="Arial"/>
          <w:iCs/>
        </w:rPr>
        <w:t>.</w:t>
      </w:r>
    </w:p>
    <w:p w:rsidR="00792036" w:rsidRDefault="00792036">
      <w:pPr>
        <w:keepLines/>
        <w:rPr>
          <w:rFonts w:cs="Arial"/>
          <w:iCs/>
        </w:rPr>
      </w:pPr>
    </w:p>
    <w:p w:rsidR="00792036" w:rsidRDefault="00792036">
      <w:pPr>
        <w:keepLines/>
        <w:rPr>
          <w:rFonts w:cs="Arial"/>
          <w:iCs/>
        </w:rPr>
      </w:pPr>
      <w:r>
        <w:rPr>
          <w:rFonts w:cs="Arial"/>
          <w:iCs/>
        </w:rPr>
        <w:t>This template is to be used when “Dual” is entered on the APD Standard Template. Do not use this template for “CWS/CMS”, “Generic” or “SAWS” type APDs.</w:t>
      </w:r>
    </w:p>
    <w:p w:rsidR="00792036" w:rsidRDefault="00792036">
      <w:pPr>
        <w:keepLines/>
        <w:rPr>
          <w:rFonts w:cs="Arial"/>
          <w:iCs/>
        </w:rPr>
      </w:pPr>
    </w:p>
    <w:p w:rsidR="00792036" w:rsidRDefault="00792036">
      <w:pPr>
        <w:keepLines/>
        <w:rPr>
          <w:rFonts w:cs="Arial"/>
          <w:iCs/>
        </w:rPr>
      </w:pPr>
      <w:r>
        <w:rPr>
          <w:rFonts w:cs="Arial"/>
          <w:iCs/>
        </w:rPr>
        <w:t>The APD Standard Template cover page should already have the following information:</w:t>
      </w:r>
    </w:p>
    <w:p w:rsidR="00792036" w:rsidRDefault="00DE0855">
      <w:pPr>
        <w:keepLines/>
        <w:numPr>
          <w:ilvl w:val="0"/>
          <w:numId w:val="25"/>
        </w:numPr>
        <w:rPr>
          <w:rFonts w:cs="Arial"/>
          <w:iCs/>
        </w:rPr>
      </w:pPr>
      <w:r>
        <w:rPr>
          <w:rFonts w:cs="Arial"/>
          <w:iCs/>
        </w:rPr>
        <w:t>Title</w:t>
      </w:r>
    </w:p>
    <w:p w:rsidR="00792036" w:rsidRDefault="00792036">
      <w:pPr>
        <w:keepLines/>
        <w:numPr>
          <w:ilvl w:val="0"/>
          <w:numId w:val="25"/>
        </w:numPr>
        <w:rPr>
          <w:rFonts w:cs="Arial"/>
          <w:iCs/>
        </w:rPr>
      </w:pP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xml:space="preserve"> and </w:t>
      </w:r>
    </w:p>
    <w:p w:rsidR="00792036" w:rsidRDefault="00792036">
      <w:pPr>
        <w:keepLines/>
        <w:numPr>
          <w:ilvl w:val="0"/>
          <w:numId w:val="25"/>
        </w:numPr>
        <w:rPr>
          <w:rFonts w:cs="Arial"/>
          <w:iCs/>
        </w:rPr>
      </w:pPr>
      <w:r>
        <w:rPr>
          <w:rFonts w:cs="Arial"/>
          <w:iCs/>
        </w:rPr>
        <w:t xml:space="preserve">Submission Date </w:t>
      </w:r>
    </w:p>
    <w:p w:rsidR="00792036" w:rsidRDefault="00792036">
      <w:pPr>
        <w:keepLines/>
        <w:numPr>
          <w:ilvl w:val="0"/>
          <w:numId w:val="25"/>
        </w:numPr>
        <w:rPr>
          <w:rFonts w:cs="Arial"/>
          <w:iCs/>
        </w:rPr>
      </w:pPr>
      <w:r>
        <w:rPr>
          <w:rFonts w:cs="Arial"/>
          <w:iCs/>
        </w:rPr>
        <w:t>“Dual”</w:t>
      </w:r>
    </w:p>
    <w:p w:rsidR="00792036" w:rsidRDefault="00792036">
      <w:pPr>
        <w:keepLines/>
        <w:rPr>
          <w:rFonts w:cs="Arial"/>
          <w:iCs/>
        </w:rPr>
      </w:pPr>
      <w:r>
        <w:rPr>
          <w:rFonts w:cs="Arial"/>
          <w:iCs/>
        </w:rPr>
        <w:t>Do not fill in the Tracking Number.</w:t>
      </w:r>
    </w:p>
    <w:p w:rsidR="00792036" w:rsidRDefault="00792036">
      <w:pPr>
        <w:keepLines/>
        <w:rPr>
          <w:rFonts w:cs="Arial"/>
          <w:iCs/>
        </w:rPr>
      </w:pPr>
    </w:p>
    <w:p w:rsidR="00792036" w:rsidRDefault="00792036">
      <w:pPr>
        <w:keepLines/>
        <w:rPr>
          <w:rFonts w:cs="Arial"/>
          <w:iCs/>
        </w:rPr>
      </w:pPr>
      <w:r>
        <w:rPr>
          <w:rFonts w:cs="Arial"/>
          <w:iCs/>
        </w:rPr>
        <w:t>The detailed instruction and examples provided below are to be used to enter required information into the APD Standard Template for all sections</w:t>
      </w:r>
      <w:r w:rsidR="00DE0855">
        <w:rPr>
          <w:rFonts w:cs="Arial"/>
          <w:iCs/>
        </w:rPr>
        <w:t>.</w:t>
      </w:r>
    </w:p>
    <w:p w:rsidR="00792036" w:rsidRDefault="00792036">
      <w:pPr>
        <w:keepLines/>
        <w:rPr>
          <w:rFonts w:cs="Arial"/>
          <w:iCs/>
        </w:rPr>
      </w:pPr>
    </w:p>
    <w:p w:rsidR="00792036" w:rsidRDefault="00792036">
      <w:pPr>
        <w:keepLines/>
        <w:rPr>
          <w:rFonts w:cs="Arial"/>
          <w:iCs/>
        </w:rPr>
      </w:pPr>
      <w:r>
        <w:rPr>
          <w:rFonts w:cs="Arial"/>
          <w:iCs/>
        </w:rPr>
        <w:t xml:space="preserve">Examples are shown in </w:t>
      </w:r>
      <w:r>
        <w:rPr>
          <w:rFonts w:cs="Arial"/>
          <w:i/>
          <w:iCs/>
        </w:rPr>
        <w:t>italicized</w:t>
      </w:r>
      <w:r>
        <w:rPr>
          <w:rFonts w:cs="Arial"/>
          <w:iCs/>
        </w:rPr>
        <w:t xml:space="preserve"> text while instructions are provided in </w:t>
      </w:r>
      <w:r>
        <w:rPr>
          <w:rFonts w:cs="Arial"/>
          <w:b/>
          <w:iCs/>
        </w:rPr>
        <w:t>bold</w:t>
      </w:r>
      <w:r>
        <w:rPr>
          <w:rFonts w:cs="Arial"/>
          <w:iCs/>
        </w:rPr>
        <w:t xml:space="preserve"> text.</w:t>
      </w:r>
    </w:p>
    <w:p w:rsidR="00792036" w:rsidRDefault="00792036">
      <w:pPr>
        <w:keepLines/>
        <w:rPr>
          <w:rFonts w:cs="Arial"/>
          <w:iCs/>
        </w:rPr>
      </w:pPr>
    </w:p>
    <w:p w:rsidR="00792036" w:rsidRDefault="00792036">
      <w:pPr>
        <w:keepLines/>
        <w:rPr>
          <w:rFonts w:cs="Arial"/>
          <w:iCs/>
        </w:rPr>
      </w:pPr>
      <w:r>
        <w:rPr>
          <w:rFonts w:cs="Arial"/>
          <w:iCs/>
        </w:rPr>
        <w:t>The completed Standard Template with Dual specific information should be submitted to:</w:t>
      </w:r>
    </w:p>
    <w:p w:rsidR="00792036" w:rsidRDefault="00792036">
      <w:pPr>
        <w:keepLines/>
        <w:jc w:val="center"/>
        <w:rPr>
          <w:rFonts w:cs="Arial"/>
          <w:iCs/>
        </w:rPr>
      </w:pPr>
    </w:p>
    <w:p w:rsidR="00792036" w:rsidRDefault="00792036">
      <w:pPr>
        <w:keepLines/>
        <w:rPr>
          <w:rFonts w:cs="Arial"/>
        </w:rPr>
      </w:pPr>
      <w:r>
        <w:rPr>
          <w:rFonts w:cs="Arial"/>
        </w:rPr>
        <w:t>CWS/CMS</w:t>
      </w:r>
      <w:r w:rsidR="00771BC9">
        <w:rPr>
          <w:rFonts w:cs="Arial"/>
        </w:rPr>
        <w:t xml:space="preserve"> Project</w:t>
      </w:r>
    </w:p>
    <w:p w:rsidR="00771BC9" w:rsidRDefault="00EC7831">
      <w:pPr>
        <w:keepLines/>
        <w:rPr>
          <w:rFonts w:cs="Arial"/>
        </w:rPr>
      </w:pPr>
      <w:hyperlink r:id="rId7" w:history="1">
        <w:r w:rsidR="00771BC9" w:rsidRPr="00E06FCB">
          <w:rPr>
            <w:rStyle w:val="Hyperlink"/>
            <w:rFonts w:cs="Arial"/>
          </w:rPr>
          <w:t>CWS_APD@osi.ca.gov</w:t>
        </w:r>
      </w:hyperlink>
    </w:p>
    <w:p w:rsidR="00771BC9" w:rsidRDefault="00771BC9">
      <w:pPr>
        <w:keepLines/>
        <w:rPr>
          <w:rFonts w:cs="Arial"/>
        </w:rPr>
      </w:pPr>
    </w:p>
    <w:p w:rsidR="00792036" w:rsidRDefault="00792036">
      <w:pPr>
        <w:keepLines/>
        <w:rPr>
          <w:rFonts w:cs="Arial"/>
        </w:rPr>
      </w:pPr>
    </w:p>
    <w:p w:rsidR="00792036" w:rsidRDefault="00792036">
      <w:pPr>
        <w:keepLines/>
        <w:rPr>
          <w:rFonts w:cs="Arial"/>
        </w:rPr>
        <w:sectPr w:rsidR="00792036">
          <w:headerReference w:type="default" r:id="rId8"/>
          <w:footerReference w:type="default" r:id="rId9"/>
          <w:pgSz w:w="12240" w:h="15840" w:code="1"/>
          <w:pgMar w:top="1440" w:right="1440" w:bottom="1440" w:left="1440" w:header="720" w:footer="720" w:gutter="0"/>
          <w:pgNumType w:start="0"/>
          <w:cols w:space="720"/>
          <w:titlePg/>
          <w:docGrid w:linePitch="360"/>
        </w:sectPr>
      </w:pPr>
    </w:p>
    <w:p w:rsidR="00792036" w:rsidRDefault="00792036">
      <w:pPr>
        <w:keepLines/>
        <w:jc w:val="center"/>
        <w:rPr>
          <w:rFonts w:cs="Arial"/>
          <w:b/>
          <w:bCs/>
        </w:rPr>
      </w:pPr>
    </w:p>
    <w:p w:rsidR="00792036" w:rsidRDefault="00792036">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792036">
        <w:trPr>
          <w:trHeight w:val="1695"/>
          <w:jc w:val="center"/>
        </w:trPr>
        <w:tc>
          <w:tcPr>
            <w:tcW w:w="9360" w:type="dxa"/>
            <w:tcBorders>
              <w:top w:val="single" w:sz="6" w:space="0" w:color="auto"/>
              <w:bottom w:val="single" w:sz="6" w:space="0" w:color="auto"/>
            </w:tcBorders>
          </w:tcPr>
          <w:p w:rsidR="00792036" w:rsidRDefault="00792036">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792036" w:rsidRDefault="00792036">
            <w:pPr>
              <w:pStyle w:val="TitelPageTitle"/>
              <w:keepLines/>
              <w:rPr>
                <w:rFonts w:cs="Arial"/>
                <w:bCs/>
                <w:sz w:val="32"/>
              </w:rPr>
            </w:pPr>
            <w:r>
              <w:rPr>
                <w:rFonts w:cs="Arial"/>
                <w:bCs/>
                <w:sz w:val="32"/>
              </w:rPr>
              <w:t>Office of Systems Integration (OSI)</w:t>
            </w:r>
          </w:p>
          <w:p w:rsidR="00792036" w:rsidRDefault="003D2AE3" w:rsidP="003D2AE3">
            <w:pPr>
              <w:pStyle w:val="TitelPageTitle"/>
              <w:keepLines/>
              <w:tabs>
                <w:tab w:val="left" w:pos="6780"/>
              </w:tabs>
              <w:jc w:val="left"/>
              <w:rPr>
                <w:rFonts w:cs="Arial"/>
                <w:bCs/>
                <w:sz w:val="32"/>
              </w:rPr>
            </w:pPr>
            <w:r>
              <w:rPr>
                <w:rFonts w:cs="Arial"/>
                <w:bCs/>
                <w:sz w:val="32"/>
              </w:rPr>
              <w:tab/>
            </w:r>
          </w:p>
          <w:p w:rsidR="00792036" w:rsidRDefault="00792036">
            <w:pPr>
              <w:pStyle w:val="TitelPageTitle"/>
              <w:keepLines/>
              <w:rPr>
                <w:rFonts w:cs="Arial"/>
                <w:bCs/>
                <w:color w:val="008080"/>
                <w:sz w:val="32"/>
              </w:rPr>
            </w:pPr>
            <w:bookmarkStart w:id="5" w:name="Text85"/>
            <w:r>
              <w:rPr>
                <w:rFonts w:cs="Arial"/>
                <w:bCs/>
                <w:sz w:val="32"/>
              </w:rPr>
              <w:t xml:space="preserve">Title: </w:t>
            </w:r>
            <w:bookmarkEnd w:id="5"/>
            <w:r>
              <w:rPr>
                <w:rFonts w:cs="Arial"/>
                <w:bCs/>
                <w:color w:val="008080"/>
                <w:sz w:val="32"/>
              </w:rPr>
              <w:t>Enter Title</w:t>
            </w:r>
          </w:p>
          <w:p w:rsidR="00792036" w:rsidRDefault="00792036">
            <w:pPr>
              <w:keepLines/>
              <w:jc w:val="center"/>
              <w:rPr>
                <w:rFonts w:cs="Arial"/>
                <w:b/>
                <w:bCs/>
                <w:sz w:val="32"/>
              </w:rPr>
            </w:pPr>
          </w:p>
          <w:p w:rsidR="00792036" w:rsidRDefault="00792036">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792036" w:rsidRDefault="00792036">
            <w:pPr>
              <w:keepLines/>
              <w:jc w:val="center"/>
              <w:rPr>
                <w:rFonts w:cs="Arial"/>
                <w:b/>
                <w:bCs/>
                <w:sz w:val="32"/>
              </w:rPr>
            </w:pPr>
          </w:p>
          <w:p w:rsidR="00792036" w:rsidRDefault="00792036">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792036" w:rsidRDefault="00792036">
      <w:pPr>
        <w:keepLines/>
        <w:jc w:val="center"/>
        <w:rPr>
          <w:rFonts w:cs="Arial"/>
          <w:b/>
          <w:bCs/>
        </w:rPr>
      </w:pPr>
    </w:p>
    <w:p w:rsidR="00792036" w:rsidRDefault="00792036">
      <w:pPr>
        <w:keepLines/>
        <w:jc w:val="center"/>
        <w:rPr>
          <w:rFonts w:cs="Arial"/>
          <w:b/>
          <w:bCs/>
        </w:rPr>
      </w:pPr>
    </w:p>
    <w:p w:rsidR="00792036" w:rsidRDefault="00792036">
      <w:pPr>
        <w:keepLines/>
        <w:jc w:val="center"/>
        <w:rPr>
          <w:rFonts w:cs="Arial"/>
          <w:b/>
          <w:bCs/>
        </w:rPr>
      </w:pPr>
      <w:r>
        <w:rPr>
          <w:rFonts w:cs="Arial"/>
          <w:b/>
          <w:bCs/>
        </w:rPr>
        <w:t>APD Type:</w:t>
      </w:r>
    </w:p>
    <w:p w:rsidR="00792036" w:rsidRDefault="00792036">
      <w:pPr>
        <w:keepLines/>
        <w:jc w:val="center"/>
        <w:rPr>
          <w:rFonts w:cs="Arial"/>
          <w:b/>
          <w:bCs/>
        </w:rPr>
      </w:pPr>
    </w:p>
    <w:p w:rsidR="00792036" w:rsidRDefault="00792036">
      <w:pPr>
        <w:keepLines/>
        <w:jc w:val="center"/>
        <w:rPr>
          <w:rFonts w:cs="Arial"/>
          <w:b/>
          <w:bCs/>
          <w:sz w:val="28"/>
        </w:rPr>
      </w:pPr>
      <w:proofErr w:type="spellStart"/>
      <w:r>
        <w:rPr>
          <w:rFonts w:cs="Arial"/>
          <w:b/>
          <w:bCs/>
          <w:color w:val="008080"/>
          <w:sz w:val="32"/>
          <w:szCs w:val="32"/>
        </w:rPr>
        <w:t>Dual</w:t>
      </w:r>
      <w:r>
        <w:rPr>
          <w:rFonts w:cs="Arial"/>
          <w:b/>
          <w:bCs/>
          <w:sz w:val="28"/>
        </w:rPr>
        <w:t>Tracking</w:t>
      </w:r>
      <w:proofErr w:type="spellEnd"/>
      <w:r>
        <w:rPr>
          <w:rFonts w:cs="Arial"/>
          <w:b/>
          <w:bCs/>
          <w:sz w:val="28"/>
        </w:rPr>
        <w:t xml:space="preserve"> Number**:</w:t>
      </w:r>
    </w:p>
    <w:p w:rsidR="00792036" w:rsidRDefault="00792036">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792036">
        <w:trPr>
          <w:trHeight w:val="1440"/>
          <w:jc w:val="center"/>
        </w:trPr>
        <w:tc>
          <w:tcPr>
            <w:tcW w:w="5220" w:type="dxa"/>
            <w:vAlign w:val="center"/>
          </w:tcPr>
          <w:p w:rsidR="00792036" w:rsidRDefault="00792036">
            <w:pPr>
              <w:keepLines/>
              <w:jc w:val="center"/>
              <w:rPr>
                <w:rFonts w:cs="Arial"/>
                <w:b/>
                <w:bCs/>
              </w:rPr>
            </w:pPr>
          </w:p>
        </w:tc>
      </w:tr>
    </w:tbl>
    <w:p w:rsidR="00792036" w:rsidRDefault="00EC7831">
      <w:pPr>
        <w:rPr>
          <w:rFonts w:cs="Arial"/>
          <w:b/>
          <w:bCs/>
          <w:sz w:val="22"/>
        </w:rPr>
      </w:pPr>
      <w:r>
        <w:rPr>
          <w:rFonts w:cs="Arial"/>
          <w:b/>
          <w:bCs/>
          <w:sz w:val="22"/>
        </w:rPr>
        <w:t xml:space="preserve"> </w:t>
      </w:r>
      <w:r w:rsidR="00792036">
        <w:rPr>
          <w:rFonts w:cs="Arial"/>
          <w:b/>
          <w:bCs/>
          <w:sz w:val="22"/>
        </w:rPr>
        <w:t>(**CWS/CMS Project Office will assign tracking Number after first submission of APD)</w:t>
      </w:r>
    </w:p>
    <w:p w:rsidR="00792036" w:rsidRDefault="00792036"/>
    <w:p w:rsidR="00792036" w:rsidRDefault="00792036">
      <w:pPr>
        <w:sectPr w:rsidR="00792036">
          <w:headerReference w:type="first" r:id="rId10"/>
          <w:footerReference w:type="first" r:id="rId11"/>
          <w:pgSz w:w="12240" w:h="15840" w:code="1"/>
          <w:pgMar w:top="1440" w:right="1440" w:bottom="1440" w:left="1440" w:header="720" w:footer="720" w:gutter="0"/>
          <w:pgNumType w:start="0"/>
          <w:cols w:space="720"/>
          <w:titlePg/>
          <w:docGrid w:linePitch="360"/>
        </w:sectPr>
      </w:pPr>
    </w:p>
    <w:p w:rsidR="00792036" w:rsidRDefault="00792036">
      <w:pPr>
        <w:pStyle w:val="Heading1"/>
        <w:keepLines/>
      </w:pPr>
      <w:r>
        <w:lastRenderedPageBreak/>
        <w:t>Description of Request</w:t>
      </w:r>
    </w:p>
    <w:p w:rsidR="00792036" w:rsidRDefault="00792036">
      <w:pPr>
        <w:keepLines/>
        <w:spacing w:after="240"/>
        <w:jc w:val="both"/>
        <w:rPr>
          <w:rFonts w:cs="Arial"/>
          <w:b/>
        </w:rPr>
      </w:pPr>
      <w:r>
        <w:rPr>
          <w:rFonts w:cs="Arial"/>
          <w:b/>
        </w:rPr>
        <w:t>Describe the nature, scope, and total cost of the acquisition. Specify if this is a purchase of computer equipment, software, or services. Specify planned purchase/implementation date and/or period of performance for services.</w:t>
      </w:r>
    </w:p>
    <w:p w:rsidR="00792036" w:rsidRDefault="00792036">
      <w:pPr>
        <w:keepLines/>
        <w:spacing w:after="240"/>
        <w:jc w:val="both"/>
        <w:rPr>
          <w:rFonts w:cs="Arial"/>
        </w:rPr>
      </w:pPr>
      <w:r>
        <w:rPr>
          <w:rFonts w:cs="Arial"/>
          <w:i/>
        </w:rPr>
        <w:t>The following is an example of information to be provided in this section of the APD. This example describes a project that will acquire hardware/software.</w:t>
      </w:r>
    </w:p>
    <w:p w:rsidR="00792036" w:rsidRDefault="00792036">
      <w:pPr>
        <w:keepLines/>
        <w:numPr>
          <w:ilvl w:val="0"/>
          <w:numId w:val="9"/>
        </w:numPr>
        <w:spacing w:after="240"/>
        <w:jc w:val="both"/>
        <w:rPr>
          <w:rFonts w:cs="Arial"/>
          <w:i/>
        </w:rPr>
      </w:pPr>
      <w:r>
        <w:rPr>
          <w:rFonts w:cs="Arial"/>
          <w:i/>
        </w:rPr>
        <w:t xml:space="preserve">“The county needs to purchase a new 17” monitor, Port Replicator, Keyboard/Video/Mouse (KVM) switch, and additional hardware to use an existing workstation with two computers. One computer services ISAWS (CalWORKs, </w:t>
      </w:r>
      <w:r w:rsidR="000C7F23">
        <w:rPr>
          <w:rFonts w:cs="Arial"/>
          <w:i/>
        </w:rPr>
        <w:t>SNAP</w:t>
      </w:r>
      <w:r>
        <w:rPr>
          <w:rFonts w:cs="Arial"/>
          <w:i/>
        </w:rPr>
        <w:t xml:space="preserve"> and </w:t>
      </w:r>
      <w:proofErr w:type="spellStart"/>
      <w:r>
        <w:rPr>
          <w:rFonts w:cs="Arial"/>
          <w:i/>
        </w:rPr>
        <w:t>Medi</w:t>
      </w:r>
      <w:proofErr w:type="spellEnd"/>
      <w:r>
        <w:rPr>
          <w:rFonts w:cs="Arial"/>
          <w:i/>
        </w:rPr>
        <w:t xml:space="preserve">-Cal), and the other </w:t>
      </w:r>
      <w:r w:rsidR="00DE0855">
        <w:rPr>
          <w:rFonts w:cs="Arial"/>
          <w:i/>
        </w:rPr>
        <w:t>s</w:t>
      </w:r>
      <w:r>
        <w:rPr>
          <w:rFonts w:cs="Arial"/>
          <w:i/>
        </w:rPr>
        <w:t>ervices CWS/CMS. The county also needs a program necessary for Child Welfare Services, Development Profile Services, which will be staged on the Non-CWS/CMS PC to avoid configuration conflicts.”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480"/>
        <w:gridCol w:w="2880"/>
      </w:tblGrid>
      <w:tr w:rsidR="00792036">
        <w:trPr>
          <w:trHeight w:val="376"/>
          <w:jc w:val="center"/>
        </w:trPr>
        <w:tc>
          <w:tcPr>
            <w:tcW w:w="6480" w:type="dxa"/>
            <w:shd w:val="clear" w:color="auto" w:fill="D9D9D9"/>
          </w:tcPr>
          <w:p w:rsidR="00792036" w:rsidRDefault="00792036">
            <w:pPr>
              <w:keepLines/>
              <w:spacing w:before="60" w:after="60"/>
              <w:jc w:val="center"/>
              <w:rPr>
                <w:rFonts w:cs="Arial"/>
                <w:b/>
                <w:bCs/>
                <w:sz w:val="22"/>
              </w:rPr>
            </w:pPr>
            <w:r>
              <w:rPr>
                <w:rFonts w:cs="Arial"/>
                <w:b/>
                <w:bCs/>
                <w:sz w:val="22"/>
              </w:rPr>
              <w:t>Items Description</w:t>
            </w:r>
          </w:p>
        </w:tc>
        <w:tc>
          <w:tcPr>
            <w:tcW w:w="2880" w:type="dxa"/>
            <w:shd w:val="clear" w:color="auto" w:fill="D9D9D9"/>
          </w:tcPr>
          <w:p w:rsidR="00792036" w:rsidRDefault="00792036">
            <w:pPr>
              <w:keepLines/>
              <w:spacing w:before="60" w:after="60"/>
              <w:jc w:val="center"/>
              <w:rPr>
                <w:rFonts w:cs="Arial"/>
                <w:b/>
                <w:bCs/>
                <w:sz w:val="22"/>
              </w:rPr>
            </w:pPr>
            <w:r>
              <w:rPr>
                <w:rFonts w:cs="Arial"/>
                <w:b/>
                <w:bCs/>
                <w:sz w:val="22"/>
              </w:rPr>
              <w:t>Cost</w:t>
            </w:r>
          </w:p>
        </w:tc>
      </w:tr>
      <w:tr w:rsidR="00792036">
        <w:trPr>
          <w:trHeight w:val="329"/>
          <w:jc w:val="center"/>
        </w:trPr>
        <w:tc>
          <w:tcPr>
            <w:tcW w:w="6480" w:type="dxa"/>
            <w:vAlign w:val="center"/>
          </w:tcPr>
          <w:p w:rsidR="00792036" w:rsidRDefault="00792036">
            <w:pPr>
              <w:keepLines/>
              <w:numPr>
                <w:ilvl w:val="0"/>
                <w:numId w:val="5"/>
              </w:numPr>
              <w:spacing w:after="60"/>
              <w:rPr>
                <w:rFonts w:cs="Arial"/>
                <w:sz w:val="22"/>
              </w:rPr>
            </w:pPr>
            <w:r>
              <w:rPr>
                <w:rFonts w:cs="Arial"/>
                <w:sz w:val="22"/>
              </w:rPr>
              <w:t xml:space="preserve">Hardware: Monitor, Port Replicator, AC adapter, KVM switch, and Cables </w:t>
            </w:r>
          </w:p>
        </w:tc>
        <w:tc>
          <w:tcPr>
            <w:tcW w:w="2880" w:type="dxa"/>
            <w:vAlign w:val="center"/>
          </w:tcPr>
          <w:p w:rsidR="00792036" w:rsidRDefault="00792036">
            <w:pPr>
              <w:keepLines/>
              <w:spacing w:after="60"/>
              <w:jc w:val="center"/>
              <w:rPr>
                <w:rFonts w:cs="Arial"/>
                <w:sz w:val="22"/>
              </w:rPr>
            </w:pPr>
            <w:r>
              <w:rPr>
                <w:rFonts w:cs="Arial"/>
                <w:sz w:val="22"/>
              </w:rPr>
              <w:t>$432.71</w:t>
            </w:r>
          </w:p>
        </w:tc>
      </w:tr>
      <w:tr w:rsidR="00792036">
        <w:trPr>
          <w:trHeight w:val="329"/>
          <w:jc w:val="center"/>
        </w:trPr>
        <w:tc>
          <w:tcPr>
            <w:tcW w:w="6480" w:type="dxa"/>
            <w:vAlign w:val="center"/>
          </w:tcPr>
          <w:p w:rsidR="00792036" w:rsidRDefault="00792036">
            <w:pPr>
              <w:keepLines/>
              <w:numPr>
                <w:ilvl w:val="0"/>
                <w:numId w:val="5"/>
              </w:numPr>
              <w:spacing w:after="60"/>
              <w:rPr>
                <w:rFonts w:cs="Arial"/>
                <w:sz w:val="22"/>
              </w:rPr>
            </w:pPr>
            <w:r>
              <w:rPr>
                <w:rFonts w:cs="Arial"/>
                <w:sz w:val="22"/>
              </w:rPr>
              <w:t>Software: Developmental Profile-3 (DP-3)</w:t>
            </w:r>
          </w:p>
        </w:tc>
        <w:tc>
          <w:tcPr>
            <w:tcW w:w="2880" w:type="dxa"/>
            <w:vAlign w:val="center"/>
          </w:tcPr>
          <w:p w:rsidR="00792036" w:rsidRDefault="00792036">
            <w:pPr>
              <w:keepLines/>
              <w:spacing w:after="60"/>
              <w:jc w:val="center"/>
              <w:rPr>
                <w:rFonts w:cs="Arial"/>
                <w:sz w:val="22"/>
              </w:rPr>
            </w:pPr>
            <w:r>
              <w:rPr>
                <w:rFonts w:cs="Arial"/>
                <w:sz w:val="22"/>
              </w:rPr>
              <w:t>$401.22</w:t>
            </w:r>
          </w:p>
        </w:tc>
      </w:tr>
      <w:tr w:rsidR="00792036">
        <w:trPr>
          <w:trHeight w:val="329"/>
          <w:jc w:val="center"/>
        </w:trPr>
        <w:tc>
          <w:tcPr>
            <w:tcW w:w="6480" w:type="dxa"/>
            <w:tcBorders>
              <w:bottom w:val="single" w:sz="12" w:space="0" w:color="auto"/>
            </w:tcBorders>
            <w:vAlign w:val="center"/>
          </w:tcPr>
          <w:p w:rsidR="00792036" w:rsidRDefault="00792036">
            <w:pPr>
              <w:keepLines/>
              <w:numPr>
                <w:ilvl w:val="0"/>
                <w:numId w:val="5"/>
              </w:numPr>
              <w:spacing w:after="60"/>
              <w:rPr>
                <w:rFonts w:cs="Arial"/>
                <w:sz w:val="22"/>
              </w:rPr>
            </w:pPr>
            <w:r>
              <w:rPr>
                <w:rFonts w:cs="Arial"/>
                <w:sz w:val="22"/>
              </w:rPr>
              <w:t xml:space="preserve">Non-Taxable Services and fees </w:t>
            </w:r>
          </w:p>
        </w:tc>
        <w:tc>
          <w:tcPr>
            <w:tcW w:w="2880" w:type="dxa"/>
            <w:tcBorders>
              <w:bottom w:val="single" w:sz="12" w:space="0" w:color="auto"/>
            </w:tcBorders>
            <w:vAlign w:val="center"/>
          </w:tcPr>
          <w:p w:rsidR="00792036" w:rsidRDefault="00792036">
            <w:pPr>
              <w:keepLines/>
              <w:spacing w:after="60"/>
              <w:jc w:val="center"/>
              <w:rPr>
                <w:rFonts w:cs="Arial"/>
                <w:sz w:val="22"/>
              </w:rPr>
            </w:pPr>
            <w:r>
              <w:rPr>
                <w:rFonts w:cs="Arial"/>
                <w:sz w:val="22"/>
              </w:rPr>
              <w:t>$  81.95</w:t>
            </w:r>
          </w:p>
        </w:tc>
      </w:tr>
      <w:tr w:rsidR="00792036">
        <w:trPr>
          <w:trHeight w:val="329"/>
          <w:jc w:val="center"/>
        </w:trPr>
        <w:tc>
          <w:tcPr>
            <w:tcW w:w="6480" w:type="dxa"/>
            <w:tcBorders>
              <w:top w:val="single" w:sz="12" w:space="0" w:color="auto"/>
              <w:bottom w:val="single" w:sz="12" w:space="0" w:color="auto"/>
            </w:tcBorders>
            <w:vAlign w:val="center"/>
          </w:tcPr>
          <w:p w:rsidR="00792036" w:rsidRDefault="00792036">
            <w:pPr>
              <w:keepLines/>
              <w:spacing w:after="60"/>
              <w:jc w:val="right"/>
              <w:rPr>
                <w:rFonts w:cs="Arial"/>
              </w:rPr>
            </w:pPr>
            <w:r>
              <w:rPr>
                <w:rFonts w:cs="Arial"/>
                <w:b/>
              </w:rPr>
              <w:t>Total:</w:t>
            </w:r>
            <w:r>
              <w:rPr>
                <w:rFonts w:cs="Arial"/>
              </w:rPr>
              <w:t xml:space="preserve"> </w:t>
            </w:r>
          </w:p>
        </w:tc>
        <w:tc>
          <w:tcPr>
            <w:tcW w:w="2880" w:type="dxa"/>
            <w:tcBorders>
              <w:top w:val="single" w:sz="12" w:space="0" w:color="auto"/>
              <w:bottom w:val="single" w:sz="12" w:space="0" w:color="auto"/>
            </w:tcBorders>
            <w:vAlign w:val="center"/>
          </w:tcPr>
          <w:p w:rsidR="00792036" w:rsidRDefault="00792036">
            <w:pPr>
              <w:keepLines/>
              <w:spacing w:after="60"/>
              <w:jc w:val="center"/>
              <w:rPr>
                <w:rFonts w:cs="Arial"/>
                <w:b/>
                <w:sz w:val="22"/>
              </w:rPr>
            </w:pPr>
            <w:r>
              <w:rPr>
                <w:rFonts w:cs="Arial"/>
                <w:b/>
                <w:sz w:val="22"/>
              </w:rPr>
              <w:fldChar w:fldCharType="begin"/>
            </w:r>
            <w:r>
              <w:rPr>
                <w:rFonts w:cs="Arial"/>
                <w:b/>
                <w:sz w:val="22"/>
              </w:rPr>
              <w:instrText xml:space="preserve"> =SUM(ABOVE) </w:instrText>
            </w:r>
            <w:r>
              <w:rPr>
                <w:rFonts w:cs="Arial"/>
                <w:b/>
                <w:sz w:val="22"/>
              </w:rPr>
              <w:fldChar w:fldCharType="separate"/>
            </w:r>
            <w:r>
              <w:rPr>
                <w:rFonts w:cs="Arial"/>
                <w:b/>
                <w:noProof/>
                <w:sz w:val="22"/>
              </w:rPr>
              <w:t>$915.88</w:t>
            </w:r>
            <w:r>
              <w:rPr>
                <w:rFonts w:cs="Arial"/>
                <w:b/>
                <w:sz w:val="22"/>
              </w:rPr>
              <w:fldChar w:fldCharType="end"/>
            </w:r>
          </w:p>
        </w:tc>
      </w:tr>
    </w:tbl>
    <w:p w:rsidR="00792036" w:rsidRDefault="00792036">
      <w:pPr>
        <w:keepLines/>
        <w:spacing w:before="240" w:after="120"/>
        <w:jc w:val="both"/>
        <w:rPr>
          <w:rFonts w:cs="Arial"/>
          <w:b/>
        </w:rPr>
      </w:pPr>
      <w:r>
        <w:rPr>
          <w:rFonts w:cs="Arial"/>
          <w:b/>
        </w:rPr>
        <w:t xml:space="preserve">Also Specify the </w:t>
      </w:r>
      <w:smartTag w:uri="urn:schemas-microsoft-com:office:smarttags" w:element="place">
        <w:r>
          <w:rPr>
            <w:rFonts w:cs="Arial"/>
            <w:b/>
          </w:rPr>
          <w:t>CAPE</w:t>
        </w:r>
      </w:smartTag>
      <w:r>
        <w:rPr>
          <w:rFonts w:cs="Arial"/>
          <w:b/>
        </w:rPr>
        <w:t xml:space="preserve"> project name(s) that relates to this APD.</w:t>
      </w:r>
    </w:p>
    <w:p w:rsidR="00792036" w:rsidRDefault="00792036">
      <w:pPr>
        <w:keepNext/>
        <w:keepLines/>
        <w:spacing w:after="240"/>
        <w:jc w:val="both"/>
        <w:rPr>
          <w:rFonts w:cs="Arial"/>
        </w:rPr>
      </w:pPr>
      <w:r>
        <w:rPr>
          <w:rFonts w:cs="Arial"/>
          <w:i/>
        </w:rPr>
        <w:t>The following is an example of information to be provided in this section of the APD:</w:t>
      </w:r>
    </w:p>
    <w:p w:rsidR="00792036" w:rsidRDefault="00792036">
      <w:pPr>
        <w:keepLines/>
        <w:numPr>
          <w:ilvl w:val="0"/>
          <w:numId w:val="5"/>
        </w:numPr>
        <w:spacing w:after="120"/>
        <w:jc w:val="both"/>
        <w:rPr>
          <w:rFonts w:cs="Arial"/>
          <w:b/>
        </w:rPr>
      </w:pPr>
      <w:r>
        <w:rPr>
          <w:rFonts w:cs="Arial"/>
          <w:b/>
        </w:rPr>
        <w:t xml:space="preserve"> “</w:t>
      </w:r>
      <w:r>
        <w:rPr>
          <w:rFonts w:cs="Arial"/>
          <w:i/>
        </w:rPr>
        <w:t xml:space="preserve">This project is not associated with any prior </w:t>
      </w:r>
      <w:smartTag w:uri="urn:schemas-microsoft-com:office:smarttags" w:element="place">
        <w:r>
          <w:rPr>
            <w:rFonts w:cs="Arial"/>
            <w:i/>
          </w:rPr>
          <w:t>CAPE</w:t>
        </w:r>
      </w:smartTag>
      <w:r>
        <w:rPr>
          <w:rFonts w:cs="Arial"/>
          <w:i/>
        </w:rPr>
        <w:t xml:space="preserve"> activity.”</w:t>
      </w:r>
    </w:p>
    <w:p w:rsidR="00792036" w:rsidRDefault="00792036">
      <w:pPr>
        <w:pStyle w:val="Heading1"/>
        <w:keepLines/>
      </w:pPr>
      <w:r>
        <w:t>Business Justification</w:t>
      </w:r>
    </w:p>
    <w:p w:rsidR="00792036" w:rsidRDefault="00792036">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w:t>
      </w:r>
    </w:p>
    <w:p w:rsidR="00792036" w:rsidRDefault="00792036">
      <w:pPr>
        <w:keepNext/>
        <w:keepLines/>
        <w:spacing w:after="240"/>
        <w:jc w:val="both"/>
        <w:rPr>
          <w:rFonts w:cs="Arial"/>
        </w:rPr>
      </w:pPr>
      <w:r>
        <w:rPr>
          <w:rFonts w:cs="Arial"/>
          <w:i/>
        </w:rPr>
        <w:lastRenderedPageBreak/>
        <w:t>The following is an example of information to be provided in this section of the APD:</w:t>
      </w:r>
    </w:p>
    <w:p w:rsidR="00792036" w:rsidRDefault="00792036">
      <w:pPr>
        <w:keepNext/>
        <w:keepLines/>
        <w:numPr>
          <w:ilvl w:val="0"/>
          <w:numId w:val="3"/>
        </w:numPr>
        <w:spacing w:after="120"/>
        <w:jc w:val="both"/>
        <w:rPr>
          <w:rFonts w:cs="Arial"/>
          <w:i/>
        </w:rPr>
      </w:pPr>
      <w:r>
        <w:rPr>
          <w:rFonts w:cs="Arial"/>
          <w:i/>
        </w:rPr>
        <w:t>“Our DEC Social worker is using a laptop for her CWS/CMS program, and due to the security associated with this program, the ISAWS program cannot be loaded onto the same computer. The Sheriff's Dept has provided her with an ISAWS computer which enables her to gather information on Drug Endangered Children prior to our probation/parole searches or search warrants. She is now in a new location with the Sheriff’s Office. Currently, she has a laptop, a separate monitor, a mouse, and two keyboards on her desk as well as a separate PC unit on the floor. A docking station would enable her to use one monitor and one keyboard to flip back and forth between the two systems.</w:t>
      </w:r>
      <w:r w:rsidR="00DE0855">
        <w:rPr>
          <w:rFonts w:cs="Arial"/>
          <w:i/>
        </w:rPr>
        <w:t>”</w:t>
      </w:r>
    </w:p>
    <w:p w:rsidR="00792036" w:rsidRDefault="00792036">
      <w:pPr>
        <w:keepNext/>
        <w:keepLines/>
        <w:spacing w:after="120"/>
        <w:ind w:left="360"/>
        <w:jc w:val="both"/>
        <w:rPr>
          <w:rFonts w:cs="Arial"/>
          <w:i/>
        </w:rPr>
      </w:pPr>
    </w:p>
    <w:p w:rsidR="00792036" w:rsidRDefault="00792036">
      <w:pPr>
        <w:keepNext/>
        <w:keepLines/>
        <w:numPr>
          <w:ilvl w:val="0"/>
          <w:numId w:val="3"/>
        </w:numPr>
        <w:spacing w:after="120"/>
        <w:jc w:val="both"/>
        <w:rPr>
          <w:rFonts w:cs="Arial"/>
          <w:i/>
        </w:rPr>
      </w:pPr>
      <w:r>
        <w:rPr>
          <w:rFonts w:cs="Arial"/>
          <w:i/>
        </w:rPr>
        <w:t xml:space="preserve"> </w:t>
      </w:r>
      <w:r w:rsidR="00DE0855">
        <w:rPr>
          <w:rFonts w:cs="Arial"/>
          <w:i/>
        </w:rPr>
        <w:t>“</w:t>
      </w:r>
      <w:r>
        <w:rPr>
          <w:rFonts w:cs="Arial"/>
          <w:i/>
        </w:rPr>
        <w:t>The Developmental Program-3 (DP-3) will be installed on our non-CWS/CMS computer so as not to create a conflict with the CWS/CMS system or ISAWS.</w:t>
      </w:r>
    </w:p>
    <w:p w:rsidR="00792036" w:rsidRDefault="00792036">
      <w:pPr>
        <w:keepNext/>
        <w:keepLines/>
        <w:spacing w:after="120"/>
        <w:ind w:left="720"/>
        <w:jc w:val="both"/>
        <w:rPr>
          <w:rFonts w:cs="Arial"/>
          <w:i/>
        </w:rPr>
      </w:pPr>
      <w:r>
        <w:rPr>
          <w:rFonts w:cs="Arial"/>
          <w:i/>
        </w:rPr>
        <w:t>The DP-3 program is the most comprehensive developmental screening tool and has the widest age range, up to age 12. The DP-3 is the updated version of the DP-2, the test that VMRC had provided as an example; therefore, when we refer a child for services and submit the recommendations from the DP-3, VMRC should easily interpret the results. The test can be administered multiple times to track developmental progress over time. The test can be administered in either an interview format, or completed independently which may need to be done if parents are absent/incarcerated/etc. The examiner just inputs the Y/N answers into the program which in turn completes the report with recommendations. The program is independent, therefore should not conflict with the CWS/CMS system. Online PEDS requires internet access and therefore it will be installed on the ILP computer.</w:t>
      </w:r>
      <w:r w:rsidR="00DE0855">
        <w:rPr>
          <w:rFonts w:cs="Arial"/>
          <w:i/>
        </w:rPr>
        <w:t>”</w:t>
      </w:r>
    </w:p>
    <w:p w:rsidR="00792036" w:rsidRDefault="00792036">
      <w:pPr>
        <w:pStyle w:val="Heading2"/>
        <w:keepLines/>
      </w:pPr>
      <w:r>
        <w:t xml:space="preserve">Prior APD Approvals </w:t>
      </w:r>
    </w:p>
    <w:p w:rsidR="00792036" w:rsidRDefault="00792036">
      <w:pPr>
        <w:keepLines/>
        <w:spacing w:after="240"/>
        <w:jc w:val="both"/>
        <w:rPr>
          <w:rFonts w:cs="Arial"/>
          <w:b/>
        </w:rPr>
      </w:pPr>
      <w:r>
        <w:rPr>
          <w:rFonts w:cs="Arial"/>
          <w:b/>
        </w:rPr>
        <w:t>Specify related, previously approved APDs by OSI assigned Tracking Number and a brief description of the relationship. If none apply indicate with “None”.</w:t>
      </w:r>
    </w:p>
    <w:p w:rsidR="00792036" w:rsidRDefault="00792036">
      <w:pPr>
        <w:keepNext/>
        <w:keepLines/>
        <w:spacing w:after="240"/>
        <w:jc w:val="both"/>
        <w:rPr>
          <w:rFonts w:cs="Arial"/>
        </w:rPr>
      </w:pPr>
      <w:r>
        <w:rPr>
          <w:rFonts w:cs="Arial"/>
          <w:i/>
        </w:rPr>
        <w:t>The following is an example of information to be provided in this section of the APD:</w:t>
      </w:r>
    </w:p>
    <w:p w:rsidR="00792036" w:rsidRDefault="00792036">
      <w:pPr>
        <w:keepLines/>
        <w:numPr>
          <w:ilvl w:val="0"/>
          <w:numId w:val="5"/>
        </w:numPr>
        <w:spacing w:after="120"/>
        <w:jc w:val="both"/>
        <w:rPr>
          <w:rFonts w:cs="Arial"/>
          <w:b/>
        </w:rPr>
      </w:pPr>
      <w:r>
        <w:rPr>
          <w:rFonts w:cs="Arial"/>
          <w:b/>
        </w:rPr>
        <w:t>“</w:t>
      </w:r>
      <w:r>
        <w:rPr>
          <w:rFonts w:cs="Arial"/>
          <w:i/>
        </w:rPr>
        <w:t>This project is not associated with any prior APD activity.”</w:t>
      </w:r>
    </w:p>
    <w:p w:rsidR="00792036" w:rsidRDefault="00792036">
      <w:pPr>
        <w:pStyle w:val="Heading1"/>
        <w:keepLines/>
      </w:pPr>
      <w:r>
        <w:t>Impact on Operations and Programs</w:t>
      </w:r>
    </w:p>
    <w:p w:rsidR="00792036" w:rsidRDefault="00792036">
      <w:pPr>
        <w:keepNext/>
        <w:keepLines/>
        <w:spacing w:after="240"/>
        <w:jc w:val="both"/>
        <w:rPr>
          <w:rFonts w:cs="Arial"/>
          <w:b/>
        </w:rPr>
      </w:pPr>
      <w:r>
        <w:rPr>
          <w:rFonts w:cs="Arial"/>
          <w:b/>
        </w:rPr>
        <w:t xml:space="preserve">How will failure to approve this APD request impact current operations and the county’s effective and efficient administration of State public assistance programs? </w:t>
      </w:r>
    </w:p>
    <w:p w:rsidR="00792036" w:rsidRDefault="00792036">
      <w:pPr>
        <w:keepNext/>
        <w:keepLines/>
        <w:spacing w:after="240"/>
        <w:jc w:val="both"/>
        <w:rPr>
          <w:rFonts w:cs="Arial"/>
          <w:i/>
        </w:rPr>
      </w:pPr>
      <w:r>
        <w:rPr>
          <w:rFonts w:cs="Arial"/>
          <w:i/>
        </w:rPr>
        <w:t>The following is an example of information to be provided in this section of the APD:</w:t>
      </w:r>
    </w:p>
    <w:p w:rsidR="00792036" w:rsidRDefault="00792036">
      <w:pPr>
        <w:keepLines/>
        <w:numPr>
          <w:ilvl w:val="0"/>
          <w:numId w:val="3"/>
        </w:numPr>
        <w:spacing w:after="120"/>
        <w:jc w:val="both"/>
        <w:rPr>
          <w:rFonts w:cs="Arial"/>
          <w:i/>
        </w:rPr>
      </w:pPr>
      <w:r>
        <w:rPr>
          <w:rFonts w:cs="Arial"/>
          <w:i/>
        </w:rPr>
        <w:t>“The DEC Social Worker will not be able to conduct required business at the Sherriff’s location as specified in Section 2.”</w:t>
      </w:r>
    </w:p>
    <w:p w:rsidR="00792036" w:rsidRDefault="00792036">
      <w:pPr>
        <w:pStyle w:val="Heading1"/>
        <w:keepLines/>
      </w:pPr>
      <w:bookmarkStart w:id="6" w:name="_Ref179862949"/>
      <w:r>
        <w:lastRenderedPageBreak/>
        <w:t>Benefiting Programs</w:t>
      </w:r>
      <w:bookmarkEnd w:id="6"/>
    </w:p>
    <w:p w:rsidR="00792036" w:rsidRDefault="00792036">
      <w:pPr>
        <w:keepNext/>
        <w:keepLines/>
        <w:spacing w:after="240"/>
        <w:jc w:val="both"/>
        <w:rPr>
          <w:rFonts w:cs="Arial"/>
          <w:b/>
        </w:rPr>
      </w:pPr>
      <w:r>
        <w:rPr>
          <w:rFonts w:cs="Arial"/>
          <w:b/>
        </w:rPr>
        <w:t>List the programs that will benefit from the use of the goods or services and briefly explain how the programs are benefited.</w:t>
      </w:r>
    </w:p>
    <w:p w:rsidR="00792036" w:rsidRDefault="00792036">
      <w:pPr>
        <w:keepNext/>
        <w:keepLines/>
        <w:spacing w:after="240"/>
        <w:jc w:val="both"/>
        <w:rPr>
          <w:rFonts w:cs="Arial"/>
          <w:i/>
        </w:rPr>
      </w:pPr>
      <w:r>
        <w:rPr>
          <w:rFonts w:cs="Arial"/>
          <w:i/>
        </w:rPr>
        <w:t>The following is an example of information to be provided in this section of the APD:</w:t>
      </w:r>
    </w:p>
    <w:p w:rsidR="00792036" w:rsidRDefault="00792036">
      <w:pPr>
        <w:keepLines/>
        <w:numPr>
          <w:ilvl w:val="0"/>
          <w:numId w:val="3"/>
        </w:numPr>
        <w:spacing w:after="120"/>
        <w:jc w:val="both"/>
        <w:rPr>
          <w:rFonts w:cs="Arial"/>
          <w:i/>
        </w:rPr>
      </w:pPr>
      <w:r>
        <w:rPr>
          <w:rFonts w:cs="Arial"/>
          <w:i/>
        </w:rPr>
        <w:t xml:space="preserve"> “The DEC Social Worker will be able to do searches for the adults on probation/parole and determine if there are children in the home and their ages. This assists the task force in developing an Ops plan with the task force being aware of the vulnerability of children in the home. If there are multiple teams, the searches that have been identified as having children in the home are assigned to her team. That allows her to assess the health and safety risks to the children in the home. She is able to identify any type of public assistance benefits the household has received/receives, which assists her in providing resource and referrals to service providers. The MEDS connection helps her to determine whether the elderly or disabled are currently receiving IHSS or APS assistance, also for the purposes of risk assessment and referrals to resources. She use</w:t>
      </w:r>
      <w:r w:rsidR="00CF718F">
        <w:rPr>
          <w:rFonts w:cs="Arial"/>
          <w:i/>
        </w:rPr>
        <w:t xml:space="preserve">s </w:t>
      </w:r>
      <w:r>
        <w:rPr>
          <w:rFonts w:cs="Arial"/>
          <w:i/>
        </w:rPr>
        <w:t xml:space="preserve">the CWS/CMS computer to identify whether or not we have any previous history regarding the parents or children and if so, what services were offered, declined, or used. This helps with the risk assessment of previous health and safety threats, family dynamics, and the safety of the children in the home. If the parents have been identified as being abused or neglected as children themselves in the CWS/CMS </w:t>
      </w:r>
      <w:r w:rsidR="00B2594E">
        <w:rPr>
          <w:rFonts w:cs="Arial"/>
          <w:i/>
        </w:rPr>
        <w:t>system, which</w:t>
      </w:r>
      <w:r>
        <w:rPr>
          <w:rFonts w:cs="Arial"/>
          <w:i/>
        </w:rPr>
        <w:t xml:space="preserve"> also assists in offering resources and referrals. The CWS/CMS system does have the MEDS connection.”</w:t>
      </w:r>
    </w:p>
    <w:p w:rsidR="00792036" w:rsidRDefault="00792036">
      <w:pPr>
        <w:pStyle w:val="Heading1"/>
        <w:keepLines/>
      </w:pPr>
      <w:r>
        <w:t>Cost and Cost Allocation</w:t>
      </w:r>
    </w:p>
    <w:p w:rsidR="00792036" w:rsidRDefault="00792036">
      <w:pPr>
        <w:keepLines/>
        <w:spacing w:after="240"/>
        <w:jc w:val="both"/>
        <w:rPr>
          <w:rFonts w:cs="Arial"/>
          <w:b/>
        </w:rPr>
      </w:pPr>
      <w:r>
        <w:rPr>
          <w:rFonts w:cs="Arial"/>
          <w:b/>
        </w:rPr>
        <w:t>Provide a detailed description of the goods and/or services to be purchased, estimate of the costs to be incurred with the APD, and how those costs are subsequently allocated to the benefiting programs.</w:t>
      </w:r>
    </w:p>
    <w:p w:rsidR="00792036" w:rsidRDefault="00792036">
      <w:pPr>
        <w:pStyle w:val="Heading2"/>
        <w:keepLines/>
        <w:rPr>
          <w:i w:val="0"/>
        </w:rPr>
      </w:pPr>
      <w:r>
        <w:rPr>
          <w:i w:val="0"/>
        </w:rPr>
        <w:t>Acquisition Costs Description</w:t>
      </w:r>
    </w:p>
    <w:p w:rsidR="00792036" w:rsidRDefault="00792036">
      <w:pPr>
        <w:keepNext/>
        <w:keepLines/>
        <w:spacing w:after="240"/>
        <w:jc w:val="both"/>
        <w:rPr>
          <w:rFonts w:cs="Arial"/>
          <w:b/>
        </w:rPr>
      </w:pPr>
      <w:r>
        <w:rPr>
          <w:rFonts w:cs="Arial"/>
          <w:b/>
        </w:rPr>
        <w:t>Provide a detailed description of the goods and/or services to be purchased and estimate of the costs to be incurred with the APD. Provide a list of one-time and recurring costs that detail unit costs, peripheral equipment, extensions, and totals.</w:t>
      </w:r>
    </w:p>
    <w:p w:rsidR="00792036" w:rsidRDefault="00792036">
      <w:pPr>
        <w:pStyle w:val="Heading3"/>
        <w:keepLines/>
        <w:numPr>
          <w:ilvl w:val="2"/>
          <w:numId w:val="1"/>
        </w:numPr>
      </w:pPr>
      <w:r>
        <w:t>Description of the Acquisition</w:t>
      </w:r>
    </w:p>
    <w:p w:rsidR="00792036" w:rsidRDefault="00792036">
      <w:pPr>
        <w:keepNext/>
        <w:keepLines/>
        <w:spacing w:after="240"/>
        <w:jc w:val="both"/>
        <w:rPr>
          <w:rFonts w:cs="Arial"/>
          <w:b/>
        </w:rPr>
      </w:pPr>
      <w:r>
        <w:rPr>
          <w:rFonts w:cs="Arial"/>
          <w:b/>
        </w:rPr>
        <w:t xml:space="preserve">The description of the goods and/or services to be purchased must be to a level necessary to adequately define required functionality and support the estimate of the costs to be incurred with the APD. </w:t>
      </w:r>
    </w:p>
    <w:p w:rsidR="00792036" w:rsidRDefault="00792036">
      <w:pPr>
        <w:keepNext/>
        <w:keepLines/>
        <w:numPr>
          <w:ilvl w:val="0"/>
          <w:numId w:val="24"/>
        </w:numPr>
        <w:jc w:val="both"/>
        <w:rPr>
          <w:rFonts w:cs="Arial"/>
          <w:b/>
        </w:rPr>
      </w:pPr>
      <w:r>
        <w:rPr>
          <w:rFonts w:cs="Arial"/>
          <w:b/>
        </w:rPr>
        <w:t>Services contract - summary of the SOW requirements and deliverables</w:t>
      </w:r>
    </w:p>
    <w:p w:rsidR="00792036" w:rsidRDefault="00792036">
      <w:pPr>
        <w:keepNext/>
        <w:keepLines/>
        <w:numPr>
          <w:ilvl w:val="0"/>
          <w:numId w:val="24"/>
        </w:numPr>
        <w:jc w:val="both"/>
        <w:rPr>
          <w:rFonts w:cs="Arial"/>
          <w:b/>
        </w:rPr>
      </w:pPr>
      <w:r>
        <w:rPr>
          <w:rFonts w:cs="Arial"/>
          <w:b/>
        </w:rPr>
        <w:t>Hardware – specifications to a detail level that will ensure required specifications are met but not exceeded</w:t>
      </w:r>
    </w:p>
    <w:p w:rsidR="00792036" w:rsidRDefault="00792036">
      <w:pPr>
        <w:keepLines/>
        <w:numPr>
          <w:ilvl w:val="0"/>
          <w:numId w:val="24"/>
        </w:numPr>
        <w:jc w:val="both"/>
        <w:rPr>
          <w:rFonts w:cs="Arial"/>
          <w:b/>
        </w:rPr>
      </w:pPr>
      <w:r>
        <w:rPr>
          <w:rFonts w:cs="Arial"/>
          <w:b/>
        </w:rPr>
        <w:t>Software – details of the required functionality to support the requirements of the APD</w:t>
      </w:r>
    </w:p>
    <w:p w:rsidR="00792036" w:rsidRDefault="00792036">
      <w:pPr>
        <w:keepNext/>
        <w:keepLines/>
        <w:spacing w:before="240" w:after="240"/>
        <w:jc w:val="both"/>
        <w:rPr>
          <w:rFonts w:cs="Arial"/>
        </w:rPr>
      </w:pPr>
      <w:r>
        <w:rPr>
          <w:rFonts w:cs="Arial"/>
          <w:i/>
        </w:rPr>
        <w:lastRenderedPageBreak/>
        <w:t>The following are examples of information to be provided in this section of the APD.</w:t>
      </w:r>
    </w:p>
    <w:p w:rsidR="00792036" w:rsidRDefault="00792036">
      <w:pPr>
        <w:keepNext/>
        <w:keepLines/>
        <w:numPr>
          <w:ilvl w:val="0"/>
          <w:numId w:val="3"/>
        </w:numPr>
        <w:spacing w:after="120"/>
        <w:jc w:val="both"/>
        <w:rPr>
          <w:rFonts w:cs="Arial"/>
          <w:i/>
        </w:rPr>
      </w:pPr>
      <w:r>
        <w:rPr>
          <w:rFonts w:cs="Arial"/>
          <w:i/>
        </w:rPr>
        <w:t>“The port replicator and AC adapter will support the existing Gateway Solo Laptop. The KVM switch, monitor cables will support standard VGA video cables, PS2 keyboard and USB or serial mouse adapters. The monitor will support color SVGA video and will be flat screen for minimum footprint.”</w:t>
      </w:r>
    </w:p>
    <w:p w:rsidR="00792036" w:rsidRDefault="00792036">
      <w:pPr>
        <w:keepLines/>
        <w:numPr>
          <w:ilvl w:val="0"/>
          <w:numId w:val="3"/>
        </w:numPr>
        <w:spacing w:after="120"/>
        <w:jc w:val="both"/>
        <w:rPr>
          <w:rFonts w:cs="Arial"/>
          <w:i/>
        </w:rPr>
      </w:pPr>
      <w:r>
        <w:rPr>
          <w:rFonts w:cs="Arial"/>
          <w:i/>
        </w:rPr>
        <w:t>“Specifications for the PC and printer will meet CWS/CMS minimum standards found on the CWS/CMS WEB site</w:t>
      </w:r>
      <w:r>
        <w:rPr>
          <w:vertAlign w:val="superscript"/>
        </w:rPr>
        <w:footnoteReference w:id="1"/>
      </w:r>
      <w:r>
        <w:rPr>
          <w:rFonts w:cs="Arial"/>
          <w:i/>
        </w:rPr>
        <w:t>. The required COTS software licenses are necessary for the operation of the CWS/CMS application.”</w:t>
      </w:r>
    </w:p>
    <w:p w:rsidR="00792036" w:rsidRDefault="00792036">
      <w:pPr>
        <w:keepNext/>
        <w:keepLines/>
        <w:numPr>
          <w:ilvl w:val="0"/>
          <w:numId w:val="3"/>
        </w:numPr>
        <w:spacing w:before="240" w:after="120"/>
        <w:jc w:val="both"/>
        <w:rPr>
          <w:rFonts w:cs="Arial"/>
          <w:i/>
        </w:rPr>
      </w:pPr>
      <w:r>
        <w:rPr>
          <w:rFonts w:cs="Arial"/>
          <w:i/>
        </w:rPr>
        <w:t>“The Service Contract will be a fixed price of $NNN,NNN for the 52 weekly downloads as specified in Section 1 with additional optional support for a maximum of 3 modifications with costs to be based on hourly rates. Previous changes have taken approximately 100 hours for each change the maximum cost for the 3 optional modifications is $NNN,NNN.”</w:t>
      </w:r>
    </w:p>
    <w:p w:rsidR="00792036" w:rsidRDefault="00792036">
      <w:pPr>
        <w:keepNext/>
        <w:keepLines/>
        <w:numPr>
          <w:ilvl w:val="0"/>
          <w:numId w:val="3"/>
        </w:numPr>
        <w:spacing w:after="120"/>
        <w:jc w:val="both"/>
        <w:rPr>
          <w:rFonts w:cs="Arial"/>
          <w:i/>
        </w:rPr>
      </w:pPr>
      <w:r>
        <w:rPr>
          <w:rFonts w:cs="Arial"/>
          <w:i/>
        </w:rPr>
        <w:t xml:space="preserve">“The Scanner will be capable of black and white operation, operate at a minimum of 10 pages per minute, duplex printing is not required, and will be capable of copying multiple sheets.” </w:t>
      </w:r>
    </w:p>
    <w:p w:rsidR="00792036" w:rsidRDefault="00792036">
      <w:pPr>
        <w:keepNext/>
        <w:keepLines/>
        <w:numPr>
          <w:ilvl w:val="0"/>
          <w:numId w:val="3"/>
        </w:numPr>
        <w:spacing w:after="120"/>
        <w:jc w:val="both"/>
        <w:rPr>
          <w:rFonts w:cs="Arial"/>
          <w:i/>
        </w:rPr>
      </w:pPr>
      <w:r>
        <w:rPr>
          <w:rFonts w:cs="Arial"/>
          <w:i/>
        </w:rPr>
        <w:t>“The minimum specifications for the PCs are:</w:t>
      </w:r>
    </w:p>
    <w:p w:rsidR="00792036" w:rsidRDefault="00792036">
      <w:pPr>
        <w:keepNext/>
        <w:keepLines/>
        <w:numPr>
          <w:ilvl w:val="1"/>
          <w:numId w:val="3"/>
        </w:numPr>
        <w:jc w:val="both"/>
        <w:rPr>
          <w:rFonts w:cs="Arial"/>
          <w:i/>
        </w:rPr>
      </w:pPr>
      <w:r>
        <w:rPr>
          <w:rFonts w:cs="Arial"/>
          <w:i/>
        </w:rPr>
        <w:t>Processor: Pentium 4 520/2.80GHz</w:t>
      </w:r>
    </w:p>
    <w:p w:rsidR="00792036" w:rsidRDefault="00792036">
      <w:pPr>
        <w:keepNext/>
        <w:keepLines/>
        <w:numPr>
          <w:ilvl w:val="1"/>
          <w:numId w:val="3"/>
        </w:numPr>
        <w:jc w:val="both"/>
        <w:rPr>
          <w:rFonts w:cs="Arial"/>
          <w:i/>
        </w:rPr>
      </w:pPr>
      <w:r>
        <w:rPr>
          <w:rFonts w:cs="Arial"/>
          <w:i/>
        </w:rPr>
        <w:t>Network Interface Card: Gigabit</w:t>
      </w:r>
    </w:p>
    <w:p w:rsidR="00792036" w:rsidRDefault="00792036">
      <w:pPr>
        <w:keepNext/>
        <w:keepLines/>
        <w:numPr>
          <w:ilvl w:val="1"/>
          <w:numId w:val="3"/>
        </w:numPr>
        <w:jc w:val="both"/>
        <w:rPr>
          <w:rFonts w:cs="Arial"/>
          <w:i/>
        </w:rPr>
      </w:pPr>
      <w:r>
        <w:rPr>
          <w:rFonts w:cs="Arial"/>
          <w:i/>
        </w:rPr>
        <w:t>NTFS File System</w:t>
      </w:r>
    </w:p>
    <w:p w:rsidR="00792036" w:rsidRDefault="00792036">
      <w:pPr>
        <w:keepNext/>
        <w:keepLines/>
        <w:numPr>
          <w:ilvl w:val="1"/>
          <w:numId w:val="3"/>
        </w:numPr>
        <w:jc w:val="both"/>
        <w:rPr>
          <w:rFonts w:cs="Arial"/>
          <w:i/>
        </w:rPr>
      </w:pPr>
      <w:r>
        <w:rPr>
          <w:rFonts w:cs="Arial"/>
          <w:i/>
        </w:rPr>
        <w:t>Memory: 256MB Non – ECC 400MHZ DDR2 1x256</w:t>
      </w:r>
    </w:p>
    <w:p w:rsidR="00792036" w:rsidRDefault="00792036">
      <w:pPr>
        <w:keepNext/>
        <w:keepLines/>
        <w:numPr>
          <w:ilvl w:val="1"/>
          <w:numId w:val="3"/>
        </w:numPr>
        <w:jc w:val="both"/>
        <w:rPr>
          <w:rFonts w:cs="Arial"/>
          <w:i/>
        </w:rPr>
      </w:pPr>
      <w:r>
        <w:rPr>
          <w:rFonts w:cs="Arial"/>
          <w:i/>
        </w:rPr>
        <w:t>Keyboard</w:t>
      </w:r>
    </w:p>
    <w:p w:rsidR="00792036" w:rsidRDefault="00792036">
      <w:pPr>
        <w:keepNext/>
        <w:keepLines/>
        <w:numPr>
          <w:ilvl w:val="1"/>
          <w:numId w:val="3"/>
        </w:numPr>
        <w:jc w:val="both"/>
        <w:rPr>
          <w:rFonts w:cs="Arial"/>
          <w:i/>
        </w:rPr>
      </w:pPr>
      <w:r>
        <w:rPr>
          <w:rFonts w:cs="Arial"/>
          <w:i/>
        </w:rPr>
        <w:t>17 Inch Monitor 25MM 1280x1024 66Hz</w:t>
      </w:r>
    </w:p>
    <w:p w:rsidR="00792036" w:rsidRDefault="00792036">
      <w:pPr>
        <w:keepNext/>
        <w:keepLines/>
        <w:numPr>
          <w:ilvl w:val="1"/>
          <w:numId w:val="3"/>
        </w:numPr>
        <w:jc w:val="both"/>
        <w:rPr>
          <w:rFonts w:cs="Arial"/>
          <w:i/>
        </w:rPr>
      </w:pPr>
      <w:r>
        <w:rPr>
          <w:rFonts w:cs="Arial"/>
          <w:i/>
        </w:rPr>
        <w:t>Integrated Video Adapter</w:t>
      </w:r>
    </w:p>
    <w:p w:rsidR="00792036" w:rsidRDefault="00792036">
      <w:pPr>
        <w:keepNext/>
        <w:keepLines/>
        <w:numPr>
          <w:ilvl w:val="1"/>
          <w:numId w:val="3"/>
        </w:numPr>
        <w:jc w:val="both"/>
        <w:rPr>
          <w:rFonts w:cs="Arial"/>
          <w:i/>
        </w:rPr>
      </w:pPr>
      <w:r>
        <w:rPr>
          <w:rFonts w:cs="Arial"/>
          <w:i/>
        </w:rPr>
        <w:t>40GB Hard Drive</w:t>
      </w:r>
    </w:p>
    <w:p w:rsidR="00792036" w:rsidRDefault="00792036">
      <w:pPr>
        <w:keepNext/>
        <w:keepLines/>
        <w:numPr>
          <w:ilvl w:val="1"/>
          <w:numId w:val="3"/>
        </w:numPr>
        <w:jc w:val="both"/>
        <w:rPr>
          <w:rFonts w:cs="Arial"/>
          <w:i/>
        </w:rPr>
      </w:pPr>
      <w:r>
        <w:rPr>
          <w:rFonts w:cs="Arial"/>
          <w:i/>
        </w:rPr>
        <w:t>3.5 inch, 1.44MB Floppy Drive</w:t>
      </w:r>
    </w:p>
    <w:p w:rsidR="00792036" w:rsidRDefault="00792036">
      <w:pPr>
        <w:keepNext/>
        <w:keepLines/>
        <w:numPr>
          <w:ilvl w:val="1"/>
          <w:numId w:val="3"/>
        </w:numPr>
        <w:jc w:val="both"/>
        <w:rPr>
          <w:rFonts w:cs="Arial"/>
          <w:i/>
        </w:rPr>
      </w:pPr>
      <w:r>
        <w:rPr>
          <w:rFonts w:cs="Arial"/>
          <w:i/>
        </w:rPr>
        <w:t>V.92, PCI, Data/Fax Modem, Full Height</w:t>
      </w:r>
    </w:p>
    <w:p w:rsidR="00792036" w:rsidRDefault="00792036">
      <w:pPr>
        <w:keepNext/>
        <w:keepLines/>
        <w:numPr>
          <w:ilvl w:val="1"/>
          <w:numId w:val="3"/>
        </w:numPr>
        <w:jc w:val="both"/>
        <w:rPr>
          <w:rFonts w:cs="Arial"/>
          <w:i/>
        </w:rPr>
      </w:pPr>
      <w:r>
        <w:rPr>
          <w:rFonts w:cs="Arial"/>
          <w:i/>
        </w:rPr>
        <w:t>Windows 2000 Professional Service Pack 4 w/Windows XP Professional License</w:t>
      </w:r>
    </w:p>
    <w:p w:rsidR="00792036" w:rsidRDefault="00792036">
      <w:pPr>
        <w:keepNext/>
        <w:keepLines/>
        <w:numPr>
          <w:ilvl w:val="1"/>
          <w:numId w:val="3"/>
        </w:numPr>
        <w:jc w:val="both"/>
        <w:rPr>
          <w:rFonts w:cs="Arial"/>
          <w:i/>
        </w:rPr>
      </w:pPr>
      <w:r>
        <w:rPr>
          <w:rFonts w:cs="Arial"/>
          <w:i/>
        </w:rPr>
        <w:t>2 Button Mouse with scroll</w:t>
      </w:r>
    </w:p>
    <w:p w:rsidR="00792036" w:rsidRDefault="00792036">
      <w:pPr>
        <w:keepNext/>
        <w:keepLines/>
        <w:numPr>
          <w:ilvl w:val="1"/>
          <w:numId w:val="3"/>
        </w:numPr>
        <w:jc w:val="both"/>
        <w:rPr>
          <w:rFonts w:cs="Arial"/>
          <w:i/>
        </w:rPr>
      </w:pPr>
      <w:r>
        <w:rPr>
          <w:rFonts w:cs="Arial"/>
          <w:i/>
        </w:rPr>
        <w:t>48X CD-ROM/DVD, EIDE</w:t>
      </w:r>
    </w:p>
    <w:p w:rsidR="00792036" w:rsidRDefault="00792036">
      <w:pPr>
        <w:keepLines/>
        <w:numPr>
          <w:ilvl w:val="1"/>
          <w:numId w:val="3"/>
        </w:numPr>
        <w:jc w:val="both"/>
        <w:rPr>
          <w:rFonts w:cs="Arial"/>
          <w:i/>
        </w:rPr>
      </w:pPr>
      <w:r>
        <w:rPr>
          <w:rFonts w:cs="Arial"/>
          <w:i/>
        </w:rPr>
        <w:t>Internal Chassis Speaker”</w:t>
      </w:r>
    </w:p>
    <w:p w:rsidR="00792036" w:rsidRDefault="00792036">
      <w:pPr>
        <w:keepNext/>
        <w:keepLines/>
        <w:numPr>
          <w:ilvl w:val="0"/>
          <w:numId w:val="3"/>
        </w:numPr>
        <w:spacing w:before="120" w:after="120"/>
        <w:jc w:val="both"/>
        <w:rPr>
          <w:rFonts w:cs="Arial"/>
          <w:i/>
        </w:rPr>
      </w:pPr>
      <w:r>
        <w:rPr>
          <w:rFonts w:cs="Arial"/>
          <w:i/>
        </w:rPr>
        <w:t>“The voice recognition package must:</w:t>
      </w:r>
    </w:p>
    <w:p w:rsidR="00792036" w:rsidRDefault="00792036">
      <w:pPr>
        <w:keepLines/>
        <w:numPr>
          <w:ilvl w:val="1"/>
          <w:numId w:val="3"/>
        </w:numPr>
        <w:jc w:val="both"/>
        <w:rPr>
          <w:rFonts w:cs="Arial"/>
          <w:i/>
        </w:rPr>
      </w:pPr>
      <w:r>
        <w:rPr>
          <w:rFonts w:cs="Arial"/>
          <w:i/>
        </w:rPr>
        <w:t>Be compatible with Windows 2000</w:t>
      </w:r>
    </w:p>
    <w:p w:rsidR="00792036" w:rsidRDefault="00792036">
      <w:pPr>
        <w:keepLines/>
        <w:numPr>
          <w:ilvl w:val="1"/>
          <w:numId w:val="3"/>
        </w:numPr>
        <w:jc w:val="both"/>
        <w:rPr>
          <w:rFonts w:cs="Arial"/>
          <w:i/>
        </w:rPr>
      </w:pPr>
      <w:r>
        <w:rPr>
          <w:rFonts w:cs="Arial"/>
          <w:i/>
        </w:rPr>
        <w:t>Support speech to command conversion</w:t>
      </w:r>
    </w:p>
    <w:p w:rsidR="00792036" w:rsidRDefault="00792036">
      <w:pPr>
        <w:keepLines/>
        <w:numPr>
          <w:ilvl w:val="1"/>
          <w:numId w:val="3"/>
        </w:numPr>
        <w:jc w:val="both"/>
        <w:rPr>
          <w:rFonts w:cs="Arial"/>
          <w:i/>
        </w:rPr>
      </w:pPr>
      <w:r>
        <w:rPr>
          <w:rFonts w:cs="Arial"/>
          <w:i/>
        </w:rPr>
        <w:t>Support speech to text conversion</w:t>
      </w:r>
      <w:r w:rsidR="00B2594E">
        <w:rPr>
          <w:rFonts w:cs="Arial"/>
          <w:i/>
        </w:rPr>
        <w:t>”</w:t>
      </w:r>
    </w:p>
    <w:p w:rsidR="00792036" w:rsidRDefault="00792036">
      <w:pPr>
        <w:pStyle w:val="Heading3"/>
        <w:keepLines/>
        <w:numPr>
          <w:ilvl w:val="2"/>
          <w:numId w:val="1"/>
        </w:numPr>
      </w:pPr>
      <w:r>
        <w:lastRenderedPageBreak/>
        <w:t>Cost Detail</w:t>
      </w:r>
    </w:p>
    <w:p w:rsidR="00792036" w:rsidRDefault="00792036">
      <w:pPr>
        <w:keepNext/>
        <w:keepLines/>
        <w:spacing w:after="240"/>
        <w:jc w:val="both"/>
        <w:rPr>
          <w:rFonts w:cs="Arial"/>
        </w:rPr>
      </w:pPr>
      <w:r>
        <w:rPr>
          <w:rFonts w:cs="Arial"/>
          <w:i/>
        </w:rPr>
        <w:t>The following is an example of information to be provided in this section of the APD. The first example describes a hardware acquisition while the second example describes a service acquisition:</w:t>
      </w:r>
    </w:p>
    <w:p w:rsidR="00792036" w:rsidRDefault="00792036">
      <w:pPr>
        <w:keepNext/>
        <w:keepLines/>
        <w:numPr>
          <w:ilvl w:val="0"/>
          <w:numId w:val="3"/>
        </w:numPr>
        <w:spacing w:after="120"/>
        <w:jc w:val="both"/>
        <w:rPr>
          <w:rFonts w:cs="Arial"/>
          <w:i/>
        </w:rPr>
      </w:pPr>
      <w:r>
        <w:rPr>
          <w:rFonts w:cs="Arial"/>
          <w:i/>
        </w:rPr>
        <w:t>“Specific details on the costs of the Hardware, Software, and Services can be found in the table below.”</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792036">
        <w:trPr>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C0C0C0"/>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Tax</w:t>
            </w:r>
          </w:p>
        </w:tc>
        <w:tc>
          <w:tcPr>
            <w:tcW w:w="672" w:type="dxa"/>
            <w:tcBorders>
              <w:top w:val="single" w:sz="12" w:space="0" w:color="auto"/>
              <w:left w:val="nil"/>
              <w:bottom w:val="single" w:sz="4" w:space="0" w:color="auto"/>
              <w:right w:val="single" w:sz="4" w:space="0" w:color="auto"/>
            </w:tcBorders>
            <w:shd w:val="clear" w:color="auto" w:fill="C0C0C0"/>
            <w:vAlign w:val="center"/>
          </w:tcPr>
          <w:p w:rsidR="00792036" w:rsidRDefault="00792036">
            <w:pPr>
              <w:keepNext/>
              <w:keepLines/>
              <w:jc w:val="center"/>
              <w:rPr>
                <w:rFonts w:cs="Arial"/>
                <w:b/>
                <w:bCs/>
                <w:color w:val="000000"/>
                <w:sz w:val="20"/>
                <w:szCs w:val="20"/>
                <w:highlight w:val="lightGray"/>
              </w:rPr>
            </w:pPr>
            <w:proofErr w:type="spellStart"/>
            <w:r>
              <w:rPr>
                <w:rFonts w:cs="Arial"/>
                <w:b/>
                <w:bCs/>
                <w:color w:val="000000"/>
                <w:sz w:val="20"/>
                <w:szCs w:val="20"/>
                <w:highlight w:val="lightGray"/>
              </w:rPr>
              <w:t>Depr</w:t>
            </w:r>
            <w:proofErr w:type="spellEnd"/>
            <w:r>
              <w:rPr>
                <w:rFonts w:cs="Arial"/>
                <w:b/>
                <w:bCs/>
                <w:color w:val="000000"/>
                <w:sz w:val="20"/>
                <w:szCs w:val="20"/>
                <w:highlight w:val="lightGray"/>
              </w:rPr>
              <w:t xml:space="preserve"> or Per</w:t>
            </w:r>
          </w:p>
        </w:tc>
        <w:tc>
          <w:tcPr>
            <w:tcW w:w="65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QTY</w:t>
            </w:r>
          </w:p>
        </w:tc>
        <w:tc>
          <w:tcPr>
            <w:tcW w:w="400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Description</w:t>
            </w:r>
          </w:p>
        </w:tc>
        <w:tc>
          <w:tcPr>
            <w:tcW w:w="130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 xml:space="preserve"> Unit Price </w:t>
            </w:r>
          </w:p>
        </w:tc>
        <w:tc>
          <w:tcPr>
            <w:tcW w:w="1520" w:type="dxa"/>
            <w:tcBorders>
              <w:top w:val="single" w:sz="12" w:space="0" w:color="auto"/>
              <w:left w:val="nil"/>
              <w:bottom w:val="single" w:sz="4" w:space="0" w:color="auto"/>
              <w:right w:val="single" w:sz="12" w:space="0" w:color="auto"/>
            </w:tcBorders>
            <w:shd w:val="clear" w:color="auto" w:fill="C0C0C0"/>
            <w:noWrap/>
            <w:vAlign w:val="center"/>
          </w:tcPr>
          <w:p w:rsidR="00792036" w:rsidRDefault="00792036">
            <w:pPr>
              <w:keepNext/>
              <w:keepLines/>
              <w:jc w:val="center"/>
              <w:rPr>
                <w:rFonts w:cs="Arial"/>
                <w:b/>
                <w:bCs/>
                <w:color w:val="000000"/>
                <w:sz w:val="20"/>
                <w:szCs w:val="20"/>
              </w:rPr>
            </w:pPr>
            <w:r>
              <w:rPr>
                <w:rFonts w:cs="Arial"/>
                <w:b/>
                <w:bCs/>
                <w:color w:val="000000"/>
                <w:sz w:val="20"/>
                <w:szCs w:val="20"/>
                <w:highlight w:val="lightGray"/>
              </w:rPr>
              <w:t xml:space="preserve"> Extended Price</w:t>
            </w:r>
            <w:r>
              <w:rPr>
                <w:rFonts w:cs="Arial"/>
                <w:b/>
                <w:bCs/>
                <w:color w:val="000000"/>
                <w:sz w:val="20"/>
                <w:szCs w:val="20"/>
              </w:rPr>
              <w:t xml:space="preserve"> </w:t>
            </w: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Hardware</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17 Inch Flat Screen Monitor</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$229.99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229.99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Monitor Stand</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$59.99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$59.99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65 Watt AC Adapter</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$40.49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$40.49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2-Port KVM Switch</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$47.99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$47.99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Cables</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$25.00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$25.00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w:t>
            </w: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  403.46</w:t>
            </w:r>
            <w:r>
              <w:rPr>
                <w:rFonts w:cs="Arial"/>
                <w:b/>
                <w:bCs/>
                <w:sz w:val="20"/>
                <w:szCs w:val="20"/>
              </w:rPr>
              <w:fldChar w:fldCharType="end"/>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$29.25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432.71 </w:t>
            </w:r>
          </w:p>
        </w:tc>
      </w:tr>
      <w:tr w:rsidR="00792036">
        <w:trPr>
          <w:trHeight w:val="255"/>
          <w:jc w:val="center"/>
        </w:trPr>
        <w:tc>
          <w:tcPr>
            <w:tcW w:w="561" w:type="dxa"/>
            <w:tcBorders>
              <w:top w:val="nil"/>
              <w:left w:val="single" w:sz="12" w:space="0" w:color="auto"/>
              <w:bottom w:val="nil"/>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30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nil"/>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PC Software</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Developmental Profile - 3</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$374.10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374.10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374.10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$27.12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401.22 </w:t>
            </w:r>
          </w:p>
        </w:tc>
      </w:tr>
      <w:tr w:rsidR="00792036">
        <w:trPr>
          <w:trHeight w:val="255"/>
          <w:jc w:val="center"/>
        </w:trPr>
        <w:tc>
          <w:tcPr>
            <w:tcW w:w="561" w:type="dxa"/>
            <w:tcBorders>
              <w:top w:val="nil"/>
              <w:left w:val="single" w:sz="12" w:space="0" w:color="auto"/>
              <w:bottom w:val="nil"/>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30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nil"/>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Services and Fees</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Shipping and Handling</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$7.95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$7.95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Recycle Fee</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$8.00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$8.00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Technical Services</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$66.00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$66.00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 </w:t>
            </w:r>
          </w:p>
        </w:tc>
      </w:tr>
      <w:tr w:rsidR="00792036">
        <w:trPr>
          <w:trHeight w:val="255"/>
          <w:jc w:val="center"/>
        </w:trPr>
        <w:tc>
          <w:tcPr>
            <w:tcW w:w="561" w:type="dxa"/>
            <w:tcBorders>
              <w:top w:val="nil"/>
              <w:left w:val="single" w:sz="12" w:space="0" w:color="auto"/>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right w:val="nil"/>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1300" w:type="dxa"/>
            <w:tcBorders>
              <w:top w:val="nil"/>
              <w:left w:val="nil"/>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 xml:space="preserve">Non-Taxable Total </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777.56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$56.37</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b/>
                <w:bCs/>
                <w:sz w:val="20"/>
                <w:szCs w:val="20"/>
              </w:rPr>
            </w:pPr>
            <w:r>
              <w:rPr>
                <w:rFonts w:cs="Arial"/>
                <w:b/>
                <w:bCs/>
                <w:sz w:val="20"/>
                <w:szCs w:val="20"/>
              </w:rPr>
              <w:t>GRAND 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915.88</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Depreciable Total</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Depreciable Tax Total</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w:t>
            </w:r>
          </w:p>
        </w:tc>
      </w:tr>
      <w:tr w:rsidR="00792036">
        <w:trPr>
          <w:trHeight w:val="255"/>
          <w:jc w:val="center"/>
        </w:trPr>
        <w:tc>
          <w:tcPr>
            <w:tcW w:w="561" w:type="dxa"/>
            <w:tcBorders>
              <w:top w:val="nil"/>
              <w:left w:val="single" w:sz="12" w:space="0" w:color="auto"/>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672" w:type="dxa"/>
            <w:tcBorders>
              <w:top w:val="nil"/>
              <w:left w:val="nil"/>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650" w:type="dxa"/>
            <w:tcBorders>
              <w:top w:val="nil"/>
              <w:left w:val="nil"/>
              <w:bottom w:val="single" w:sz="12" w:space="0" w:color="auto"/>
              <w:right w:val="single" w:sz="4" w:space="0" w:color="auto"/>
            </w:tcBorders>
            <w:noWrap/>
            <w:vAlign w:val="center"/>
          </w:tcPr>
          <w:p w:rsidR="00792036" w:rsidRDefault="00792036">
            <w:pPr>
              <w:keepLines/>
              <w:jc w:val="center"/>
              <w:rPr>
                <w:rFonts w:cs="Arial"/>
                <w:b/>
                <w:bCs/>
                <w:color w:val="FFFFFF"/>
                <w:sz w:val="20"/>
                <w:szCs w:val="20"/>
              </w:rPr>
            </w:pPr>
          </w:p>
        </w:tc>
        <w:tc>
          <w:tcPr>
            <w:tcW w:w="4000" w:type="dxa"/>
            <w:tcBorders>
              <w:top w:val="nil"/>
              <w:left w:val="nil"/>
              <w:bottom w:val="single" w:sz="12" w:space="0" w:color="auto"/>
              <w:right w:val="single" w:sz="4" w:space="0" w:color="auto"/>
            </w:tcBorders>
            <w:vAlign w:val="center"/>
          </w:tcPr>
          <w:p w:rsidR="00792036" w:rsidRDefault="00792036">
            <w:pPr>
              <w:keepLines/>
              <w:jc w:val="right"/>
              <w:rPr>
                <w:rFonts w:cs="Arial"/>
                <w:b/>
                <w:bCs/>
                <w:sz w:val="20"/>
                <w:szCs w:val="20"/>
              </w:rPr>
            </w:pPr>
            <w:r>
              <w:rPr>
                <w:rFonts w:cs="Arial"/>
                <w:b/>
                <w:bCs/>
                <w:sz w:val="20"/>
                <w:szCs w:val="20"/>
              </w:rPr>
              <w:t>Depreciable Grand Total</w:t>
            </w:r>
          </w:p>
        </w:tc>
        <w:tc>
          <w:tcPr>
            <w:tcW w:w="1300" w:type="dxa"/>
            <w:tcBorders>
              <w:top w:val="nil"/>
              <w:left w:val="nil"/>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1520" w:type="dxa"/>
            <w:tcBorders>
              <w:top w:val="nil"/>
              <w:left w:val="single" w:sz="4" w:space="0" w:color="auto"/>
              <w:bottom w:val="single" w:sz="12" w:space="0" w:color="auto"/>
              <w:right w:val="single" w:sz="12" w:space="0" w:color="auto"/>
            </w:tcBorders>
            <w:noWrap/>
            <w:vAlign w:val="center"/>
          </w:tcPr>
          <w:p w:rsidR="00792036" w:rsidRDefault="00792036">
            <w:pPr>
              <w:keepLines/>
              <w:rPr>
                <w:rFonts w:cs="Arial"/>
                <w:b/>
                <w:bCs/>
                <w:sz w:val="20"/>
                <w:szCs w:val="20"/>
              </w:rPr>
            </w:pPr>
            <w:r>
              <w:rPr>
                <w:rFonts w:cs="Arial"/>
                <w:b/>
                <w:bCs/>
                <w:sz w:val="20"/>
                <w:szCs w:val="20"/>
              </w:rPr>
              <w:t xml:space="preserve"> $-   </w:t>
            </w:r>
          </w:p>
        </w:tc>
      </w:tr>
    </w:tbl>
    <w:p w:rsidR="00792036" w:rsidRDefault="00792036">
      <w:pPr>
        <w:pStyle w:val="Heading3"/>
        <w:keepLines/>
        <w:numPr>
          <w:ilvl w:val="2"/>
          <w:numId w:val="1"/>
        </w:numPr>
      </w:pPr>
      <w:r>
        <w:lastRenderedPageBreak/>
        <w:t>Depreciation Costs</w:t>
      </w:r>
    </w:p>
    <w:p w:rsidR="00792036" w:rsidRDefault="00792036">
      <w:pPr>
        <w:keepLines/>
        <w:spacing w:after="240"/>
        <w:jc w:val="both"/>
        <w:rPr>
          <w:rFonts w:cs="Arial"/>
        </w:rPr>
      </w:pPr>
      <w:r>
        <w:rPr>
          <w:rFonts w:cs="Arial"/>
        </w:rPr>
        <w:t>A depreciation schedule is used as a means of allocating the cost of equipment with an acquisition cost greater than $5,000 and a useful life of more than one year. Equipment with an acquisition unit cost less than or equal to $5,000 does not need to be depreciated. Only items with a unit cost above $5,000 shall be depreciated.</w:t>
      </w:r>
    </w:p>
    <w:p w:rsidR="00792036" w:rsidRDefault="00792036">
      <w:pPr>
        <w:keepNext/>
        <w:keepLines/>
        <w:spacing w:after="240"/>
        <w:jc w:val="both"/>
        <w:rPr>
          <w:rFonts w:cs="Arial"/>
          <w:i/>
        </w:rPr>
      </w:pPr>
      <w:r>
        <w:rPr>
          <w:rFonts w:cs="Arial"/>
          <w:i/>
        </w:rPr>
        <w:t>The following are examples of information to be provided in this section of the APD:</w:t>
      </w:r>
    </w:p>
    <w:p w:rsidR="00792036" w:rsidRDefault="00792036">
      <w:pPr>
        <w:keepNext/>
        <w:keepLines/>
        <w:numPr>
          <w:ilvl w:val="0"/>
          <w:numId w:val="3"/>
        </w:numPr>
        <w:spacing w:after="120"/>
        <w:jc w:val="both"/>
        <w:rPr>
          <w:rFonts w:cs="Arial"/>
          <w:i/>
        </w:rPr>
      </w:pPr>
      <w:r>
        <w:rPr>
          <w:rFonts w:cs="Arial"/>
          <w:i/>
        </w:rPr>
        <w:t>“There are no depreciable items in this APD.”</w:t>
      </w:r>
    </w:p>
    <w:p w:rsidR="00792036" w:rsidRDefault="00792036">
      <w:pPr>
        <w:keepNext/>
        <w:keepLines/>
        <w:numPr>
          <w:ilvl w:val="0"/>
          <w:numId w:val="3"/>
        </w:numPr>
        <w:spacing w:after="120"/>
        <w:jc w:val="both"/>
        <w:rPr>
          <w:rFonts w:cs="Arial"/>
          <w:i/>
        </w:rPr>
      </w:pPr>
      <w:r>
        <w:rPr>
          <w:rFonts w:cs="Arial"/>
          <w:i/>
        </w:rPr>
        <w:t>“The four CWS/CMS Application Servers totaling $92,640 will be depreciated for their expected useful life of 5 years.”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2</w:t>
      </w:r>
      <w:r>
        <w:rPr>
          <w:rFonts w:cs="Arial"/>
        </w:rPr>
        <w:fldChar w:fldCharType="end"/>
      </w:r>
      <w:r>
        <w:rPr>
          <w:rFonts w:cs="Arial"/>
        </w:rPr>
        <w:t xml:space="preserve"> Depreciation</w:t>
      </w:r>
    </w:p>
    <w:tbl>
      <w:tblPr>
        <w:tblW w:w="86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45"/>
        <w:gridCol w:w="1045"/>
        <w:gridCol w:w="1045"/>
        <w:gridCol w:w="1045"/>
        <w:gridCol w:w="1045"/>
        <w:gridCol w:w="1045"/>
        <w:gridCol w:w="1045"/>
        <w:gridCol w:w="1045"/>
      </w:tblGrid>
      <w:tr w:rsidR="00792036">
        <w:trPr>
          <w:trHeight w:val="495"/>
        </w:trPr>
        <w:tc>
          <w:tcPr>
            <w:tcW w:w="1345" w:type="dxa"/>
            <w:shd w:val="clear" w:color="auto" w:fill="C0C0C0"/>
            <w:noWrap/>
            <w:vAlign w:val="center"/>
          </w:tcPr>
          <w:p w:rsidR="00792036" w:rsidRDefault="00792036">
            <w:pPr>
              <w:keepNext/>
              <w:keepLines/>
              <w:rPr>
                <w:rFonts w:ascii="Times New Roman" w:hAnsi="Times New Roman"/>
                <w:b/>
                <w:bCs/>
                <w:color w:val="000000"/>
                <w:sz w:val="20"/>
                <w:szCs w:val="20"/>
              </w:rPr>
            </w:pPr>
            <w:r>
              <w:rPr>
                <w:rFonts w:ascii="Times New Roman" w:hAnsi="Times New Roman"/>
                <w:b/>
                <w:bCs/>
                <w:color w:val="000000"/>
                <w:sz w:val="20"/>
                <w:szCs w:val="20"/>
              </w:rPr>
              <w:t>Month</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2007</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2008</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2009</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2010</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2011</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2012</w:t>
            </w:r>
          </w:p>
        </w:tc>
        <w:tc>
          <w:tcPr>
            <w:tcW w:w="1045" w:type="dxa"/>
            <w:shd w:val="clear" w:color="auto" w:fill="C0C0C0"/>
            <w:noWrap/>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Total</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October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November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December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January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February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March</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April</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May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June</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July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August</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tcBorders>
              <w:bottom w:val="single" w:sz="12" w:space="0" w:color="auto"/>
            </w:tcBorders>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September</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rPr>
                <w:rFonts w:cs="Arial"/>
                <w:sz w:val="20"/>
                <w:szCs w:val="20"/>
              </w:rPr>
            </w:pPr>
            <w:r>
              <w:rPr>
                <w:rFonts w:cs="Arial"/>
                <w:sz w:val="20"/>
                <w:szCs w:val="20"/>
              </w:rPr>
              <w:t> </w:t>
            </w:r>
          </w:p>
        </w:tc>
        <w:tc>
          <w:tcPr>
            <w:tcW w:w="1045" w:type="dxa"/>
            <w:tcBorders>
              <w:bottom w:val="single" w:sz="12" w:space="0" w:color="auto"/>
            </w:tcBorders>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70"/>
        </w:trPr>
        <w:tc>
          <w:tcPr>
            <w:tcW w:w="1345" w:type="dxa"/>
            <w:tcBorders>
              <w:top w:val="single" w:sz="12" w:space="0" w:color="auto"/>
              <w:bottom w:val="single" w:sz="12" w:space="0" w:color="auto"/>
            </w:tcBorders>
            <w:noWrap/>
            <w:vAlign w:val="center"/>
          </w:tcPr>
          <w:p w:rsidR="00792036" w:rsidRDefault="00792036">
            <w:pPr>
              <w:keepLines/>
              <w:jc w:val="right"/>
              <w:rPr>
                <w:rFonts w:ascii="Times New Roman" w:hAnsi="Times New Roman"/>
                <w:b/>
                <w:bCs/>
                <w:sz w:val="20"/>
                <w:szCs w:val="20"/>
              </w:rPr>
            </w:pPr>
            <w:r>
              <w:rPr>
                <w:rFonts w:ascii="Times New Roman" w:hAnsi="Times New Roman"/>
                <w:b/>
                <w:bCs/>
                <w:sz w:val="20"/>
                <w:szCs w:val="20"/>
              </w:rPr>
              <w:t>Total</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$1,544</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$16,984</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$92,640</w:t>
            </w:r>
          </w:p>
        </w:tc>
      </w:tr>
    </w:tbl>
    <w:p w:rsidR="00792036" w:rsidRDefault="00792036">
      <w:pPr>
        <w:pStyle w:val="Heading3"/>
        <w:keepLines/>
        <w:numPr>
          <w:ilvl w:val="2"/>
          <w:numId w:val="1"/>
        </w:numPr>
      </w:pPr>
      <w:r>
        <w:t>Quarterly Budget Detail</w:t>
      </w:r>
    </w:p>
    <w:p w:rsidR="00792036" w:rsidRDefault="00792036">
      <w:pPr>
        <w:keepLines/>
        <w:spacing w:after="240"/>
      </w:pPr>
      <w:r>
        <w:t>The county must include a quarterly budget detail. The total estimated project costs of the APD are to be broken down in a table format that displays when costs are expected to be incurred by quarter (i.e., Oct-Dec, Jan-Mar, Apr-Jun, and Jul-Sep). The chart will indicate the activity being performed / requested and show the amount expected to be incurred each quarter.</w:t>
      </w:r>
    </w:p>
    <w:p w:rsidR="00792036" w:rsidRDefault="00792036">
      <w:pPr>
        <w:keepLines/>
        <w:spacing w:after="240"/>
        <w:jc w:val="both"/>
        <w:rPr>
          <w:rFonts w:cs="Arial"/>
        </w:rPr>
      </w:pPr>
      <w:r>
        <w:rPr>
          <w:rFonts w:cs="Arial"/>
          <w:i/>
        </w:rPr>
        <w:t>The following are examples of information to be provided in this section of the APD. The first example describes a purchase that is concluded with a one-time payment while the second example describes a purchase based on a periodic payment schedule.</w:t>
      </w:r>
    </w:p>
    <w:p w:rsidR="00792036" w:rsidRDefault="00792036">
      <w:pPr>
        <w:keepLines/>
        <w:numPr>
          <w:ilvl w:val="0"/>
          <w:numId w:val="3"/>
        </w:numPr>
        <w:spacing w:before="240" w:after="120"/>
        <w:jc w:val="both"/>
        <w:rPr>
          <w:rFonts w:cs="Arial"/>
          <w:i/>
        </w:rPr>
      </w:pPr>
      <w:r>
        <w:rPr>
          <w:rFonts w:cs="Arial"/>
          <w:i/>
        </w:rPr>
        <w:t>“The following Quarterly Budget Table shows the one-time costs for the PCs and Software being purchased.”</w:t>
      </w:r>
    </w:p>
    <w:p w:rsidR="00792036" w:rsidRDefault="00792036">
      <w:pPr>
        <w:pStyle w:val="Caption"/>
        <w:keepNext/>
        <w:keepLines/>
        <w:rPr>
          <w:rFonts w:cs="Arial"/>
        </w:rPr>
      </w:pPr>
      <w:r>
        <w:rPr>
          <w:rFonts w:cs="Arial"/>
        </w:rPr>
        <w:lastRenderedPageBreak/>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3</w:t>
      </w:r>
      <w:r>
        <w:rPr>
          <w:rFonts w:cs="Arial"/>
        </w:rPr>
        <w:fldChar w:fldCharType="end"/>
      </w:r>
      <w:r>
        <w:rPr>
          <w:rFonts w:cs="Arial"/>
        </w:rPr>
        <w:t xml:space="preserve"> Quarterly Budget</w:t>
      </w:r>
    </w:p>
    <w:tbl>
      <w:tblPr>
        <w:tblW w:w="9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C0C0C0"/>
        <w:tblLook w:val="0000" w:firstRow="0" w:lastRow="0" w:firstColumn="0" w:lastColumn="0" w:noHBand="0" w:noVBand="0"/>
      </w:tblPr>
      <w:tblGrid>
        <w:gridCol w:w="1541"/>
        <w:gridCol w:w="1620"/>
        <w:gridCol w:w="1620"/>
        <w:gridCol w:w="1620"/>
        <w:gridCol w:w="1800"/>
        <w:gridCol w:w="1361"/>
      </w:tblGrid>
      <w:tr w:rsidR="00792036">
        <w:trPr>
          <w:cantSplit/>
          <w:jc w:val="center"/>
        </w:trPr>
        <w:tc>
          <w:tcPr>
            <w:tcW w:w="1541"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Activity</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Oct-Dec/06</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Jan-Mar/07</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Apr-Jun/07</w:t>
            </w:r>
          </w:p>
        </w:tc>
        <w:tc>
          <w:tcPr>
            <w:tcW w:w="180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Jul-Sep/07</w:t>
            </w:r>
          </w:p>
        </w:tc>
        <w:tc>
          <w:tcPr>
            <w:tcW w:w="1361" w:type="dxa"/>
            <w:tcBorders>
              <w:bottom w:val="single" w:sz="4" w:space="0" w:color="auto"/>
            </w:tcBorders>
            <w:shd w:val="clear" w:color="auto" w:fill="C0C0C0"/>
          </w:tcPr>
          <w:p w:rsidR="00792036" w:rsidRDefault="00792036">
            <w:pPr>
              <w:keepNext/>
              <w:keepLines/>
              <w:jc w:val="center"/>
              <w:rPr>
                <w:rFonts w:cs="Arial"/>
                <w:b/>
                <w:sz w:val="20"/>
                <w:szCs w:val="20"/>
              </w:rPr>
            </w:pPr>
            <w:r>
              <w:rPr>
                <w:rFonts w:cs="Arial"/>
                <w:b/>
                <w:sz w:val="20"/>
                <w:szCs w:val="20"/>
                <w:highlight w:val="lightGray"/>
              </w:rPr>
              <w:t>Total</w:t>
            </w:r>
          </w:p>
        </w:tc>
      </w:tr>
      <w:tr w:rsidR="00792036">
        <w:trPr>
          <w:cantSplit/>
          <w:jc w:val="center"/>
        </w:trPr>
        <w:tc>
          <w:tcPr>
            <w:tcW w:w="1541" w:type="dxa"/>
            <w:tcBorders>
              <w:top w:val="single" w:sz="4" w:space="0" w:color="auto"/>
              <w:bottom w:val="single" w:sz="12" w:space="0" w:color="auto"/>
            </w:tcBorders>
          </w:tcPr>
          <w:p w:rsidR="00792036" w:rsidRDefault="00792036">
            <w:pPr>
              <w:keepLines/>
              <w:rPr>
                <w:rFonts w:cs="Arial"/>
                <w:sz w:val="20"/>
                <w:szCs w:val="20"/>
              </w:rPr>
            </w:pPr>
            <w:r>
              <w:rPr>
                <w:rFonts w:cs="Arial"/>
                <w:sz w:val="20"/>
                <w:szCs w:val="20"/>
              </w:rPr>
              <w:t>PCs and Software</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80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$915.88</w:t>
            </w:r>
          </w:p>
        </w:tc>
        <w:tc>
          <w:tcPr>
            <w:tcW w:w="1361"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$915.88</w:t>
            </w:r>
          </w:p>
        </w:tc>
      </w:tr>
    </w:tbl>
    <w:p w:rsidR="00792036" w:rsidRDefault="00792036">
      <w:pPr>
        <w:pStyle w:val="Heading2"/>
        <w:keepLines/>
        <w:rPr>
          <w:i w:val="0"/>
        </w:rPr>
      </w:pPr>
      <w:r>
        <w:rPr>
          <w:i w:val="0"/>
        </w:rPr>
        <w:t xml:space="preserve">Cost Allocation Methodology </w:t>
      </w:r>
    </w:p>
    <w:p w:rsidR="00792036" w:rsidRDefault="00792036">
      <w:pPr>
        <w:keepLines/>
        <w:jc w:val="both"/>
        <w:rPr>
          <w:rFonts w:cs="Arial"/>
          <w:b/>
        </w:rPr>
      </w:pPr>
      <w:r>
        <w:rPr>
          <w:rFonts w:cs="Arial"/>
          <w:b/>
        </w:rPr>
        <w:t>Cost Allocation Methodology may be provided via the self-certification method or may fully describe the cost allocation method associated with this APD:</w:t>
      </w:r>
    </w:p>
    <w:p w:rsidR="00792036" w:rsidRDefault="00792036">
      <w:pPr>
        <w:pStyle w:val="Heading3"/>
        <w:numPr>
          <w:ilvl w:val="2"/>
          <w:numId w:val="1"/>
        </w:numPr>
      </w:pPr>
      <w:r>
        <w:t>Self-Certified</w:t>
      </w:r>
    </w:p>
    <w:p w:rsidR="00792036" w:rsidRDefault="00792036">
      <w:pPr>
        <w:keepLines/>
        <w:jc w:val="both"/>
        <w:rPr>
          <w:b/>
          <w:color w:val="FF0000"/>
        </w:rPr>
      </w:pPr>
    </w:p>
    <w:p w:rsidR="00792036" w:rsidRDefault="00792036">
      <w:pPr>
        <w:keepLines/>
        <w:jc w:val="both"/>
        <w:rPr>
          <w:rFonts w:cs="Arial"/>
          <w:b/>
        </w:rPr>
      </w:pPr>
      <w:r>
        <w:rPr>
          <w:rFonts w:cs="Arial"/>
          <w:b/>
        </w:rPr>
        <w:t xml:space="preserve">For those APDs that meet the requirements for using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method, the County may use this method in lieu of the fully described cost allocation method. Please refer to the CWS/CMS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form for detailed instructions on limitations and guidance. After completing this form, include the signed Statement of Certification with the APD package that is submitted to the State and provide a cost allocation description at the federal and State/county program level for those costs associated with this APD.</w:t>
      </w:r>
    </w:p>
    <w:p w:rsidR="00792036" w:rsidRDefault="00792036">
      <w:pPr>
        <w:keepLines/>
        <w:jc w:val="both"/>
        <w:rPr>
          <w:rFonts w:cs="Arial"/>
          <w:b/>
        </w:rPr>
      </w:pPr>
    </w:p>
    <w:p w:rsidR="00792036" w:rsidRDefault="00792036">
      <w:pPr>
        <w:keepNext/>
        <w:keepLines/>
        <w:spacing w:after="240"/>
        <w:jc w:val="both"/>
        <w:rPr>
          <w:rFonts w:cs="Arial"/>
        </w:rPr>
      </w:pPr>
      <w:r>
        <w:rPr>
          <w:rFonts w:cs="Arial"/>
          <w:i/>
        </w:rPr>
        <w:t>The following is an example of information to be provided in this section of the APD. This example reflects the percentage of total project costs allocated to the federal and State/county programs that directly benefit from these costs.</w:t>
      </w:r>
    </w:p>
    <w:p w:rsidR="00792036" w:rsidRDefault="00792036">
      <w:pPr>
        <w:keepLines/>
        <w:numPr>
          <w:ilvl w:val="0"/>
          <w:numId w:val="3"/>
        </w:numPr>
        <w:spacing w:before="240" w:after="120"/>
        <w:jc w:val="both"/>
        <w:rPr>
          <w:rFonts w:cs="Arial"/>
          <w:i/>
        </w:rPr>
      </w:pPr>
      <w:r>
        <w:rPr>
          <w:rFonts w:cs="Arial"/>
          <w:i/>
        </w:rPr>
        <w:t>“The use of PCs by the DEC Social Worker was observed for a 1 month period and adjusted for the estimate of the new application. The following table shows the distribution between major programs.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4</w:t>
      </w:r>
      <w:r>
        <w:rPr>
          <w:rFonts w:cs="Arial"/>
        </w:rPr>
        <w:fldChar w:fldCharType="end"/>
      </w:r>
      <w:r>
        <w:rPr>
          <w:rFonts w:cs="Arial"/>
        </w:rPr>
        <w:t xml:space="preserve"> Major Program Distribution</w:t>
      </w:r>
    </w:p>
    <w:tbl>
      <w:tblPr>
        <w:tblW w:w="0" w:type="auto"/>
        <w:tblInd w:w="16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552"/>
        <w:gridCol w:w="1248"/>
      </w:tblGrid>
      <w:tr w:rsidR="00792036">
        <w:tc>
          <w:tcPr>
            <w:tcW w:w="3552" w:type="dxa"/>
            <w:shd w:val="clear" w:color="auto" w:fill="C0C0C0"/>
            <w:vAlign w:val="center"/>
          </w:tcPr>
          <w:p w:rsidR="00792036" w:rsidRDefault="00792036">
            <w:pPr>
              <w:tabs>
                <w:tab w:val="left" w:pos="2880"/>
              </w:tabs>
              <w:jc w:val="center"/>
              <w:rPr>
                <w:rFonts w:ascii="Times New Roman" w:hAnsi="Times New Roman"/>
                <w:sz w:val="19"/>
                <w:szCs w:val="19"/>
              </w:rPr>
            </w:pPr>
            <w:r>
              <w:rPr>
                <w:rFonts w:cs="Arial"/>
                <w:b/>
                <w:bCs/>
                <w:sz w:val="20"/>
                <w:szCs w:val="20"/>
              </w:rPr>
              <w:t>Major Program</w:t>
            </w:r>
          </w:p>
        </w:tc>
        <w:tc>
          <w:tcPr>
            <w:tcW w:w="1248" w:type="dxa"/>
            <w:shd w:val="clear" w:color="auto" w:fill="C0C0C0"/>
          </w:tcPr>
          <w:p w:rsidR="00792036" w:rsidRDefault="00792036">
            <w:pPr>
              <w:tabs>
                <w:tab w:val="left" w:pos="2880"/>
              </w:tabs>
              <w:rPr>
                <w:rFonts w:ascii="Times New Roman" w:hAnsi="Times New Roman"/>
                <w:sz w:val="19"/>
                <w:szCs w:val="19"/>
              </w:rPr>
            </w:pPr>
            <w:r>
              <w:rPr>
                <w:rFonts w:cs="Arial"/>
                <w:b/>
                <w:bCs/>
                <w:sz w:val="20"/>
                <w:szCs w:val="20"/>
              </w:rPr>
              <w:t>Funding Source % of Cost</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Hardware (flat screen monitor, etc.)</w:t>
            </w:r>
          </w:p>
        </w:tc>
        <w:tc>
          <w:tcPr>
            <w:tcW w:w="1248" w:type="dxa"/>
          </w:tcPr>
          <w:p w:rsidR="00792036" w:rsidRDefault="00792036">
            <w:pPr>
              <w:tabs>
                <w:tab w:val="left" w:pos="2880"/>
              </w:tabs>
              <w:rPr>
                <w:rFonts w:ascii="Times New Roman" w:hAnsi="Times New Roman"/>
                <w:sz w:val="19"/>
                <w:szCs w:val="19"/>
              </w:rPr>
            </w:pPr>
          </w:p>
        </w:tc>
      </w:tr>
      <w:tr w:rsidR="00792036">
        <w:tc>
          <w:tcPr>
            <w:tcW w:w="3552" w:type="dxa"/>
          </w:tcPr>
          <w:p w:rsidR="00792036" w:rsidRDefault="00792036">
            <w:pPr>
              <w:tabs>
                <w:tab w:val="left" w:pos="2880"/>
              </w:tabs>
              <w:rPr>
                <w:rFonts w:ascii="Times New Roman" w:hAnsi="Times New Roman"/>
                <w:sz w:val="19"/>
                <w:szCs w:val="19"/>
              </w:rPr>
            </w:pPr>
            <w:proofErr w:type="spellStart"/>
            <w:r>
              <w:rPr>
                <w:rFonts w:ascii="Times New Roman" w:hAnsi="Times New Roman"/>
                <w:sz w:val="19"/>
                <w:szCs w:val="19"/>
              </w:rPr>
              <w:t>CalWORKS</w:t>
            </w:r>
            <w:proofErr w:type="spellEnd"/>
            <w:r>
              <w:rPr>
                <w:rFonts w:ascii="Times New Roman" w:hAnsi="Times New Roman"/>
                <w:sz w:val="19"/>
                <w:szCs w:val="19"/>
              </w:rPr>
              <w:t xml:space="preserve"> (TANF)</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17.4%</w:t>
            </w:r>
          </w:p>
        </w:tc>
      </w:tr>
      <w:tr w:rsidR="00792036">
        <w:tc>
          <w:tcPr>
            <w:tcW w:w="3552" w:type="dxa"/>
          </w:tcPr>
          <w:p w:rsidR="00792036" w:rsidRDefault="000C7F23">
            <w:pPr>
              <w:tabs>
                <w:tab w:val="left" w:pos="2880"/>
              </w:tabs>
              <w:rPr>
                <w:rFonts w:ascii="Times New Roman" w:hAnsi="Times New Roman"/>
                <w:sz w:val="19"/>
                <w:szCs w:val="19"/>
              </w:rPr>
            </w:pPr>
            <w:r>
              <w:rPr>
                <w:rFonts w:ascii="Times New Roman" w:hAnsi="Times New Roman"/>
                <w:sz w:val="19"/>
                <w:szCs w:val="19"/>
              </w:rPr>
              <w:t>SNAP</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5.8%</w:t>
            </w:r>
          </w:p>
        </w:tc>
      </w:tr>
      <w:tr w:rsidR="00792036">
        <w:tc>
          <w:tcPr>
            <w:tcW w:w="3552" w:type="dxa"/>
          </w:tcPr>
          <w:p w:rsidR="00792036" w:rsidRDefault="00792036">
            <w:pPr>
              <w:tabs>
                <w:tab w:val="left" w:pos="2880"/>
              </w:tabs>
              <w:rPr>
                <w:rFonts w:ascii="Times New Roman" w:hAnsi="Times New Roman"/>
                <w:sz w:val="19"/>
                <w:szCs w:val="19"/>
              </w:rPr>
            </w:pPr>
            <w:proofErr w:type="spellStart"/>
            <w:r>
              <w:rPr>
                <w:rFonts w:ascii="Times New Roman" w:hAnsi="Times New Roman"/>
                <w:sz w:val="19"/>
                <w:szCs w:val="19"/>
              </w:rPr>
              <w:t>Medi-cal</w:t>
            </w:r>
            <w:proofErr w:type="spellEnd"/>
            <w:r>
              <w:rPr>
                <w:rFonts w:ascii="Times New Roman" w:hAnsi="Times New Roman"/>
                <w:sz w:val="19"/>
                <w:szCs w:val="19"/>
              </w:rPr>
              <w:t xml:space="preserve"> (XIX)</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10.8%</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CWS/CMS</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66%</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Software (DP-3)</w:t>
            </w:r>
          </w:p>
        </w:tc>
        <w:tc>
          <w:tcPr>
            <w:tcW w:w="1248" w:type="dxa"/>
          </w:tcPr>
          <w:p w:rsidR="00792036" w:rsidRDefault="00792036">
            <w:pPr>
              <w:tabs>
                <w:tab w:val="left" w:pos="2880"/>
              </w:tabs>
              <w:rPr>
                <w:rFonts w:ascii="Times New Roman" w:hAnsi="Times New Roman"/>
                <w:sz w:val="19"/>
                <w:szCs w:val="19"/>
              </w:rPr>
            </w:pP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CWS/CMS</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100%</w:t>
            </w:r>
          </w:p>
        </w:tc>
      </w:tr>
    </w:tbl>
    <w:p w:rsidR="00792036" w:rsidRDefault="00792036">
      <w:pPr>
        <w:keepLines/>
        <w:spacing w:before="240" w:after="120"/>
        <w:jc w:val="both"/>
        <w:rPr>
          <w:rFonts w:cs="Arial"/>
          <w:i/>
        </w:rPr>
      </w:pPr>
      <w:r>
        <w:rPr>
          <w:rFonts w:cs="Arial"/>
          <w:i/>
        </w:rPr>
        <w:t xml:space="preserve">An additional Study was accomplished during the same time period that shows during the CWS/CMS time the equipment is used 87.2% of the time for CWS/CMS application use. The remaining time </w:t>
      </w:r>
      <w:proofErr w:type="spellStart"/>
      <w:r>
        <w:rPr>
          <w:rFonts w:cs="Arial"/>
          <w:i/>
        </w:rPr>
        <w:t>can not</w:t>
      </w:r>
      <w:proofErr w:type="spellEnd"/>
      <w:r>
        <w:rPr>
          <w:rFonts w:cs="Arial"/>
          <w:i/>
        </w:rPr>
        <w:t xml:space="preserve"> be allocated to specific programs so the DEC Social Worker time-study hours were used to allocate the Non-CWS/CMS activities including the DP-3 program.</w:t>
      </w:r>
    </w:p>
    <w:p w:rsidR="00792036" w:rsidRDefault="00792036">
      <w:pPr>
        <w:keepNext/>
        <w:keepLines/>
        <w:spacing w:before="240" w:after="120"/>
        <w:ind w:left="720"/>
        <w:jc w:val="both"/>
        <w:rPr>
          <w:rFonts w:cs="Arial"/>
          <w:i/>
        </w:rPr>
      </w:pPr>
      <w:r>
        <w:rPr>
          <w:rFonts w:cs="Arial"/>
          <w:i/>
        </w:rPr>
        <w:lastRenderedPageBreak/>
        <w:t>The following table shows the allocated distributions for the project:”</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5</w:t>
      </w:r>
      <w:r>
        <w:rPr>
          <w:rFonts w:cs="Arial"/>
        </w:rPr>
        <w:fldChar w:fldCharType="end"/>
      </w:r>
      <w:r>
        <w:rPr>
          <w:rFonts w:cs="Arial"/>
        </w:rPr>
        <w:t xml:space="preserve"> Abbreviated Cost Allocation by Program</w:t>
      </w:r>
    </w:p>
    <w:tbl>
      <w:tblPr>
        <w:tblW w:w="393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630"/>
        <w:gridCol w:w="1307"/>
      </w:tblGrid>
      <w:tr w:rsidR="00792036">
        <w:trPr>
          <w:trHeight w:val="705"/>
          <w:jc w:val="center"/>
        </w:trPr>
        <w:tc>
          <w:tcPr>
            <w:tcW w:w="2630" w:type="dxa"/>
            <w:shd w:val="clear" w:color="auto" w:fill="C0C0C0"/>
            <w:vAlign w:val="center"/>
          </w:tcPr>
          <w:p w:rsidR="00792036" w:rsidRDefault="00792036">
            <w:pPr>
              <w:keepNext/>
              <w:jc w:val="center"/>
              <w:rPr>
                <w:rFonts w:cs="Arial"/>
                <w:b/>
                <w:bCs/>
                <w:sz w:val="20"/>
                <w:szCs w:val="20"/>
              </w:rPr>
            </w:pPr>
            <w:r>
              <w:rPr>
                <w:rFonts w:cs="Arial"/>
                <w:b/>
                <w:bCs/>
                <w:sz w:val="20"/>
                <w:szCs w:val="20"/>
              </w:rPr>
              <w:t>Benefiting Program</w:t>
            </w:r>
          </w:p>
        </w:tc>
        <w:tc>
          <w:tcPr>
            <w:tcW w:w="1307" w:type="dxa"/>
            <w:shd w:val="clear" w:color="auto" w:fill="C0C0C0"/>
            <w:vAlign w:val="center"/>
          </w:tcPr>
          <w:p w:rsidR="00792036" w:rsidRDefault="00792036">
            <w:pPr>
              <w:keepNext/>
              <w:jc w:val="center"/>
              <w:rPr>
                <w:rFonts w:cs="Arial"/>
                <w:b/>
                <w:bCs/>
                <w:sz w:val="20"/>
                <w:szCs w:val="20"/>
              </w:rPr>
            </w:pPr>
            <w:r>
              <w:rPr>
                <w:rFonts w:cs="Arial"/>
                <w:b/>
                <w:bCs/>
                <w:sz w:val="20"/>
                <w:szCs w:val="20"/>
              </w:rPr>
              <w:t>Funding Source % of Cost</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IV-E SACWIS</w:t>
            </w:r>
          </w:p>
        </w:tc>
        <w:tc>
          <w:tcPr>
            <w:tcW w:w="1307" w:type="dxa"/>
            <w:vAlign w:val="center"/>
          </w:tcPr>
          <w:p w:rsidR="00792036" w:rsidRDefault="00792036">
            <w:pPr>
              <w:keepNext/>
              <w:jc w:val="right"/>
              <w:rPr>
                <w:rFonts w:cs="Arial"/>
                <w:bCs/>
                <w:sz w:val="20"/>
                <w:szCs w:val="20"/>
              </w:rPr>
            </w:pPr>
            <w:r>
              <w:rPr>
                <w:rFonts w:cs="Arial"/>
                <w:bCs/>
                <w:sz w:val="20"/>
                <w:szCs w:val="20"/>
              </w:rPr>
              <w:t>45.17%</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IV-E Non-SACWIS (Discount rate= 14.76%)</w:t>
            </w:r>
          </w:p>
        </w:tc>
        <w:tc>
          <w:tcPr>
            <w:tcW w:w="1307" w:type="dxa"/>
            <w:vAlign w:val="center"/>
          </w:tcPr>
          <w:p w:rsidR="00792036" w:rsidRDefault="00792036">
            <w:pPr>
              <w:keepNext/>
              <w:jc w:val="right"/>
              <w:rPr>
                <w:rFonts w:cs="Arial"/>
                <w:bCs/>
                <w:sz w:val="20"/>
                <w:szCs w:val="20"/>
              </w:rPr>
            </w:pPr>
            <w:r>
              <w:rPr>
                <w:rFonts w:cs="Arial"/>
                <w:bCs/>
                <w:sz w:val="20"/>
                <w:szCs w:val="20"/>
              </w:rPr>
              <w:t>6.92%</w:t>
            </w:r>
          </w:p>
        </w:tc>
      </w:tr>
      <w:tr w:rsidR="00792036">
        <w:trPr>
          <w:trHeight w:val="395"/>
          <w:jc w:val="center"/>
        </w:trPr>
        <w:tc>
          <w:tcPr>
            <w:tcW w:w="2630" w:type="dxa"/>
            <w:vAlign w:val="center"/>
          </w:tcPr>
          <w:p w:rsidR="00792036" w:rsidRDefault="00792036">
            <w:pPr>
              <w:keepNext/>
              <w:rPr>
                <w:rFonts w:cs="Arial"/>
                <w:bCs/>
                <w:sz w:val="20"/>
                <w:szCs w:val="20"/>
              </w:rPr>
            </w:pPr>
            <w:r>
              <w:rPr>
                <w:rFonts w:cs="Arial"/>
                <w:bCs/>
                <w:sz w:val="20"/>
                <w:szCs w:val="20"/>
              </w:rPr>
              <w:t>Title IV-A (TANF)</w:t>
            </w:r>
          </w:p>
        </w:tc>
        <w:tc>
          <w:tcPr>
            <w:tcW w:w="1307" w:type="dxa"/>
            <w:vAlign w:val="center"/>
          </w:tcPr>
          <w:p w:rsidR="00792036" w:rsidRDefault="00792036">
            <w:pPr>
              <w:keepNext/>
              <w:jc w:val="right"/>
              <w:rPr>
                <w:rFonts w:cs="Arial"/>
                <w:bCs/>
                <w:sz w:val="20"/>
                <w:szCs w:val="20"/>
              </w:rPr>
            </w:pPr>
            <w:r>
              <w:rPr>
                <w:rFonts w:cs="Arial"/>
                <w:bCs/>
                <w:sz w:val="20"/>
                <w:szCs w:val="20"/>
              </w:rPr>
              <w:t>22.94%</w:t>
            </w:r>
          </w:p>
        </w:tc>
      </w:tr>
      <w:tr w:rsidR="00792036">
        <w:trPr>
          <w:trHeight w:val="332"/>
          <w:jc w:val="center"/>
        </w:trPr>
        <w:tc>
          <w:tcPr>
            <w:tcW w:w="2630" w:type="dxa"/>
            <w:vAlign w:val="center"/>
          </w:tcPr>
          <w:p w:rsidR="00792036" w:rsidRDefault="00792036">
            <w:pPr>
              <w:keepNext/>
              <w:rPr>
                <w:rFonts w:cs="Arial"/>
                <w:bCs/>
                <w:sz w:val="20"/>
                <w:szCs w:val="20"/>
              </w:rPr>
            </w:pPr>
            <w:r>
              <w:rPr>
                <w:rFonts w:cs="Arial"/>
                <w:bCs/>
                <w:sz w:val="20"/>
                <w:szCs w:val="20"/>
              </w:rPr>
              <w:t>Title IV-B</w:t>
            </w:r>
          </w:p>
        </w:tc>
        <w:tc>
          <w:tcPr>
            <w:tcW w:w="1307" w:type="dxa"/>
            <w:vAlign w:val="center"/>
          </w:tcPr>
          <w:p w:rsidR="00792036" w:rsidRDefault="00792036">
            <w:pPr>
              <w:keepNext/>
              <w:jc w:val="right"/>
              <w:rPr>
                <w:rFonts w:cs="Arial"/>
                <w:bCs/>
                <w:sz w:val="20"/>
                <w:szCs w:val="20"/>
              </w:rPr>
            </w:pPr>
            <w:r>
              <w:rPr>
                <w:rFonts w:cs="Arial"/>
                <w:bCs/>
                <w:sz w:val="20"/>
                <w:szCs w:val="20"/>
              </w:rPr>
              <w:t>0.03%</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XIX</w:t>
            </w:r>
          </w:p>
        </w:tc>
        <w:tc>
          <w:tcPr>
            <w:tcW w:w="1307" w:type="dxa"/>
            <w:vAlign w:val="center"/>
          </w:tcPr>
          <w:p w:rsidR="00792036" w:rsidRDefault="00792036">
            <w:pPr>
              <w:keepNext/>
              <w:jc w:val="right"/>
              <w:rPr>
                <w:rFonts w:cs="Arial"/>
                <w:bCs/>
                <w:sz w:val="20"/>
                <w:szCs w:val="20"/>
              </w:rPr>
            </w:pPr>
            <w:r>
              <w:rPr>
                <w:rFonts w:cs="Arial"/>
                <w:bCs/>
                <w:sz w:val="20"/>
                <w:szCs w:val="20"/>
              </w:rPr>
              <w:t>19.26%</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Chafee ILP</w:t>
            </w:r>
          </w:p>
        </w:tc>
        <w:tc>
          <w:tcPr>
            <w:tcW w:w="1307" w:type="dxa"/>
            <w:vAlign w:val="center"/>
          </w:tcPr>
          <w:p w:rsidR="00792036" w:rsidRDefault="00792036">
            <w:pPr>
              <w:keepNext/>
              <w:jc w:val="right"/>
              <w:rPr>
                <w:rFonts w:cs="Arial"/>
                <w:bCs/>
                <w:sz w:val="20"/>
                <w:szCs w:val="20"/>
              </w:rPr>
            </w:pPr>
            <w:r>
              <w:rPr>
                <w:rFonts w:cs="Arial"/>
                <w:bCs/>
                <w:sz w:val="20"/>
                <w:szCs w:val="20"/>
              </w:rPr>
              <w:t>0.54%</w:t>
            </w:r>
          </w:p>
        </w:tc>
      </w:tr>
      <w:tr w:rsidR="00792036">
        <w:trPr>
          <w:trHeight w:val="315"/>
          <w:jc w:val="center"/>
        </w:trPr>
        <w:tc>
          <w:tcPr>
            <w:tcW w:w="2630" w:type="dxa"/>
            <w:tcBorders>
              <w:bottom w:val="single" w:sz="12" w:space="0" w:color="auto"/>
            </w:tcBorders>
            <w:vAlign w:val="center"/>
          </w:tcPr>
          <w:p w:rsidR="00792036" w:rsidRDefault="00792036">
            <w:pPr>
              <w:keepNext/>
              <w:rPr>
                <w:rFonts w:cs="Arial"/>
                <w:bCs/>
                <w:sz w:val="20"/>
                <w:szCs w:val="20"/>
              </w:rPr>
            </w:pPr>
            <w:r>
              <w:rPr>
                <w:rFonts w:cs="Arial"/>
                <w:bCs/>
                <w:sz w:val="20"/>
                <w:szCs w:val="20"/>
              </w:rPr>
              <w:t>Other State/County Programs</w:t>
            </w:r>
          </w:p>
        </w:tc>
        <w:tc>
          <w:tcPr>
            <w:tcW w:w="1307" w:type="dxa"/>
            <w:tcBorders>
              <w:bottom w:val="single" w:sz="12" w:space="0" w:color="auto"/>
            </w:tcBorders>
            <w:vAlign w:val="center"/>
          </w:tcPr>
          <w:p w:rsidR="00792036" w:rsidRDefault="00792036">
            <w:pPr>
              <w:keepNext/>
              <w:jc w:val="right"/>
              <w:rPr>
                <w:rFonts w:cs="Arial"/>
                <w:bCs/>
                <w:sz w:val="20"/>
                <w:szCs w:val="20"/>
              </w:rPr>
            </w:pPr>
            <w:r>
              <w:rPr>
                <w:rFonts w:cs="Arial"/>
                <w:bCs/>
                <w:sz w:val="20"/>
                <w:szCs w:val="20"/>
              </w:rPr>
              <w:t>5.14%</w:t>
            </w:r>
          </w:p>
        </w:tc>
      </w:tr>
      <w:tr w:rsidR="00792036">
        <w:trPr>
          <w:trHeight w:val="315"/>
          <w:jc w:val="center"/>
        </w:trPr>
        <w:tc>
          <w:tcPr>
            <w:tcW w:w="2630" w:type="dxa"/>
            <w:tcBorders>
              <w:top w:val="single" w:sz="12" w:space="0" w:color="auto"/>
              <w:bottom w:val="single" w:sz="12" w:space="0" w:color="auto"/>
            </w:tcBorders>
            <w:vAlign w:val="center"/>
          </w:tcPr>
          <w:p w:rsidR="00792036" w:rsidRDefault="00792036">
            <w:pPr>
              <w:keepNext/>
              <w:jc w:val="right"/>
              <w:rPr>
                <w:rFonts w:cs="Arial"/>
                <w:b/>
                <w:bCs/>
                <w:sz w:val="20"/>
                <w:szCs w:val="20"/>
              </w:rPr>
            </w:pPr>
            <w:r>
              <w:rPr>
                <w:rFonts w:cs="Arial"/>
                <w:b/>
                <w:bCs/>
                <w:sz w:val="20"/>
                <w:szCs w:val="20"/>
              </w:rPr>
              <w:t>TOTAL</w:t>
            </w:r>
          </w:p>
        </w:tc>
        <w:tc>
          <w:tcPr>
            <w:tcW w:w="1307" w:type="dxa"/>
            <w:tcBorders>
              <w:top w:val="single" w:sz="12" w:space="0" w:color="auto"/>
              <w:bottom w:val="single" w:sz="12" w:space="0" w:color="auto"/>
            </w:tcBorders>
            <w:vAlign w:val="center"/>
          </w:tcPr>
          <w:p w:rsidR="00792036" w:rsidRDefault="00792036">
            <w:pPr>
              <w:keepNext/>
              <w:jc w:val="right"/>
              <w:rPr>
                <w:rFonts w:cs="Arial"/>
                <w:b/>
                <w:bCs/>
                <w:sz w:val="20"/>
                <w:szCs w:val="20"/>
              </w:rPr>
            </w:pPr>
            <w:r>
              <w:rPr>
                <w:rFonts w:cs="Arial"/>
                <w:b/>
                <w:bCs/>
                <w:sz w:val="20"/>
                <w:szCs w:val="20"/>
              </w:rPr>
              <w:fldChar w:fldCharType="begin"/>
            </w:r>
            <w:r>
              <w:rPr>
                <w:rFonts w:cs="Arial"/>
                <w:b/>
                <w:bCs/>
                <w:sz w:val="20"/>
                <w:szCs w:val="20"/>
              </w:rPr>
              <w:instrText xml:space="preserve"> =100*(SUM(ABOVE)) \# "0.00%" </w:instrText>
            </w:r>
            <w:r>
              <w:rPr>
                <w:rFonts w:cs="Arial"/>
                <w:b/>
                <w:bCs/>
                <w:sz w:val="20"/>
                <w:szCs w:val="20"/>
              </w:rPr>
              <w:fldChar w:fldCharType="separate"/>
            </w:r>
            <w:r>
              <w:rPr>
                <w:rFonts w:cs="Arial"/>
                <w:b/>
                <w:bCs/>
                <w:noProof/>
                <w:sz w:val="20"/>
                <w:szCs w:val="20"/>
              </w:rPr>
              <w:t>100.00%</w:t>
            </w:r>
            <w:r>
              <w:rPr>
                <w:rFonts w:cs="Arial"/>
                <w:b/>
                <w:bCs/>
                <w:sz w:val="20"/>
                <w:szCs w:val="20"/>
              </w:rPr>
              <w:fldChar w:fldCharType="end"/>
            </w:r>
          </w:p>
        </w:tc>
      </w:tr>
    </w:tbl>
    <w:p w:rsidR="00792036" w:rsidRDefault="00792036">
      <w:pPr>
        <w:pStyle w:val="Heading3"/>
        <w:numPr>
          <w:ilvl w:val="2"/>
          <w:numId w:val="1"/>
        </w:numPr>
      </w:pPr>
      <w:r>
        <w:t>Fully Described:</w:t>
      </w:r>
    </w:p>
    <w:p w:rsidR="00792036" w:rsidRDefault="00792036">
      <w:pPr>
        <w:rPr>
          <w:b/>
          <w:color w:val="FF0000"/>
        </w:rPr>
      </w:pPr>
      <w:r>
        <w:rPr>
          <w:b/>
          <w:color w:val="FF0000"/>
        </w:rPr>
        <w:t>.</w:t>
      </w:r>
    </w:p>
    <w:p w:rsidR="00792036" w:rsidRDefault="00792036">
      <w:pPr>
        <w:keepLines/>
        <w:jc w:val="both"/>
        <w:rPr>
          <w:rFonts w:cs="Arial"/>
          <w:b/>
        </w:rPr>
      </w:pPr>
      <w:r>
        <w:rPr>
          <w:rFonts w:cs="Arial"/>
          <w:b/>
        </w:rPr>
        <w:t xml:space="preserve">For those APDs that do </w:t>
      </w:r>
      <w:r>
        <w:rPr>
          <w:rFonts w:cs="Arial"/>
          <w:b/>
          <w:i/>
          <w:color w:val="FF0000"/>
        </w:rPr>
        <w:t>not</w:t>
      </w:r>
      <w:r>
        <w:rPr>
          <w:rFonts w:cs="Arial"/>
          <w:b/>
        </w:rPr>
        <w:t xml:space="preserve"> meet the requirements for using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method, the County must fully describe the cost allocation method associated with this APD. Please refer to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APD</w:t>
          </w:r>
        </w:smartTag>
      </w:smartTag>
      <w:r>
        <w:rPr>
          <w:rFonts w:cs="Arial"/>
          <w:b/>
        </w:rPr>
        <w:t xml:space="preserve"> Guidelines</w:t>
      </w:r>
      <w:r>
        <w:rPr>
          <w:rFonts w:ascii="Arial Bold" w:hAnsi="Arial Bold" w:cs="Arial"/>
          <w:b/>
          <w:vertAlign w:val="superscript"/>
        </w:rPr>
        <w:footnoteReference w:id="2"/>
      </w:r>
      <w:r>
        <w:rPr>
          <w:rFonts w:cs="Arial"/>
          <w:b/>
        </w:rPr>
        <w:t xml:space="preserve"> posted on the CWS/CMS website and refer to Section II.B.5.d, which provides a detailed description for preparing a full description of the county’s cost allocation plan. Also:</w:t>
      </w:r>
    </w:p>
    <w:p w:rsidR="00792036" w:rsidRDefault="00792036">
      <w:pPr>
        <w:keepLines/>
        <w:numPr>
          <w:ilvl w:val="0"/>
          <w:numId w:val="24"/>
        </w:numPr>
        <w:jc w:val="both"/>
        <w:rPr>
          <w:rFonts w:cs="Arial"/>
          <w:b/>
        </w:rPr>
      </w:pPr>
      <w:r>
        <w:rPr>
          <w:rFonts w:cs="Arial"/>
          <w:b/>
        </w:rPr>
        <w:t>Describe the cost allocation methodology to be compliant with OMB Circular A-87</w:t>
      </w:r>
    </w:p>
    <w:p w:rsidR="00792036" w:rsidRDefault="00792036">
      <w:pPr>
        <w:keepLines/>
        <w:numPr>
          <w:ilvl w:val="0"/>
          <w:numId w:val="24"/>
        </w:numPr>
        <w:jc w:val="both"/>
        <w:rPr>
          <w:rFonts w:cs="Arial"/>
          <w:b/>
        </w:rPr>
      </w:pPr>
      <w:r>
        <w:rPr>
          <w:rFonts w:cs="Arial"/>
          <w:b/>
        </w:rPr>
        <w:t>Ensure the cost allocation methodology is in compliance with the federally approved County Welfare Department Cost Allocation Plan</w:t>
      </w:r>
    </w:p>
    <w:p w:rsidR="00792036" w:rsidRDefault="00792036">
      <w:pPr>
        <w:keepLines/>
        <w:numPr>
          <w:ilvl w:val="0"/>
          <w:numId w:val="24"/>
        </w:numPr>
        <w:jc w:val="both"/>
        <w:rPr>
          <w:rFonts w:cs="Arial"/>
          <w:b/>
        </w:rPr>
      </w:pPr>
      <w:r>
        <w:rPr>
          <w:rFonts w:cs="Arial"/>
          <w:b/>
        </w:rPr>
        <w:t xml:space="preserve">Ensure the Cost Allocation Methodology provided in this Section is consistent with the description provided in Section </w:t>
      </w:r>
      <w:r>
        <w:rPr>
          <w:rFonts w:cs="Arial"/>
          <w:b/>
        </w:rPr>
        <w:fldChar w:fldCharType="begin"/>
      </w:r>
      <w:r>
        <w:rPr>
          <w:rFonts w:cs="Arial"/>
          <w:b/>
        </w:rPr>
        <w:instrText xml:space="preserve"> REF _Ref179862949 \r \h </w:instrText>
      </w:r>
      <w:r>
        <w:rPr>
          <w:rFonts w:cs="Arial"/>
          <w:b/>
        </w:rPr>
      </w:r>
      <w:r>
        <w:rPr>
          <w:rFonts w:cs="Arial"/>
          <w:b/>
        </w:rPr>
        <w:fldChar w:fldCharType="separate"/>
      </w:r>
      <w:r>
        <w:rPr>
          <w:rFonts w:cs="Arial"/>
          <w:b/>
        </w:rPr>
        <w:t>4</w:t>
      </w:r>
      <w:r>
        <w:rPr>
          <w:rFonts w:cs="Arial"/>
          <w:b/>
        </w:rPr>
        <w:fldChar w:fldCharType="end"/>
      </w:r>
      <w:r>
        <w:rPr>
          <w:rFonts w:cs="Arial"/>
          <w:b/>
        </w:rPr>
        <w:t xml:space="preserve"> of this APD</w:t>
      </w:r>
    </w:p>
    <w:p w:rsidR="00792036" w:rsidRDefault="00792036">
      <w:pPr>
        <w:pStyle w:val="Heading1"/>
        <w:keepLines/>
        <w:numPr>
          <w:ilvl w:val="0"/>
          <w:numId w:val="1"/>
        </w:numPr>
      </w:pPr>
      <w:r>
        <w:t>Method of Procurement</w:t>
      </w:r>
    </w:p>
    <w:p w:rsidR="00792036" w:rsidRDefault="00792036">
      <w:pPr>
        <w:keepLines/>
        <w:jc w:val="both"/>
        <w:rPr>
          <w:rFonts w:cs="Arial"/>
          <w:b/>
        </w:rPr>
      </w:pPr>
      <w:r>
        <w:rPr>
          <w:rFonts w:cs="Arial"/>
          <w:b/>
        </w:rPr>
        <w:t>Method of Procurement may be Self-Certified or fully described:</w:t>
      </w:r>
    </w:p>
    <w:p w:rsidR="00792036" w:rsidRPr="00EC7831" w:rsidRDefault="00792036" w:rsidP="00EC7831">
      <w:pPr>
        <w:pStyle w:val="Heading2"/>
        <w:rPr>
          <w:rStyle w:val="Emphasis"/>
        </w:rPr>
      </w:pPr>
      <w:r w:rsidRPr="00EC7831">
        <w:rPr>
          <w:rStyle w:val="Emphasis"/>
        </w:rPr>
        <w:t>Self-Certified:</w:t>
      </w:r>
    </w:p>
    <w:p w:rsidR="00792036" w:rsidRDefault="00792036">
      <w:pPr>
        <w:keepLines/>
        <w:numPr>
          <w:ilvl w:val="0"/>
          <w:numId w:val="24"/>
        </w:numPr>
        <w:jc w:val="both"/>
        <w:rPr>
          <w:rFonts w:cs="Arial"/>
          <w:b/>
        </w:rPr>
      </w:pPr>
      <w:r>
        <w:rPr>
          <w:rFonts w:cs="Arial"/>
          <w:b/>
        </w:rPr>
        <w:t>Include the signed Statement of Certification with the APD package</w:t>
      </w:r>
    </w:p>
    <w:p w:rsidR="00792036" w:rsidRDefault="00792036">
      <w:pPr>
        <w:keepLines/>
        <w:numPr>
          <w:ilvl w:val="0"/>
          <w:numId w:val="24"/>
        </w:numPr>
        <w:jc w:val="both"/>
        <w:rPr>
          <w:rFonts w:cs="Arial"/>
          <w:b/>
        </w:rPr>
      </w:pPr>
      <w:r>
        <w:rPr>
          <w:rFonts w:cs="Arial"/>
          <w:b/>
        </w:rPr>
        <w:t>Provide a detailed narrative of the Procurement Methodology</w:t>
      </w:r>
    </w:p>
    <w:p w:rsidR="00792036" w:rsidRDefault="00792036">
      <w:pPr>
        <w:keepNext/>
        <w:keepLines/>
        <w:spacing w:before="240" w:after="240"/>
        <w:jc w:val="both"/>
        <w:rPr>
          <w:rFonts w:cs="Arial"/>
          <w:i/>
        </w:rPr>
      </w:pPr>
      <w:r>
        <w:rPr>
          <w:rFonts w:cs="Arial"/>
          <w:i/>
        </w:rPr>
        <w:lastRenderedPageBreak/>
        <w:t>The following are examples of information to be provided in this section of the APD:</w:t>
      </w:r>
    </w:p>
    <w:p w:rsidR="00792036" w:rsidRDefault="00792036">
      <w:pPr>
        <w:keepLines/>
        <w:numPr>
          <w:ilvl w:val="0"/>
          <w:numId w:val="3"/>
        </w:numPr>
        <w:spacing w:before="240" w:after="120"/>
        <w:jc w:val="both"/>
        <w:rPr>
          <w:rFonts w:cs="Arial"/>
          <w:i/>
        </w:rPr>
      </w:pPr>
      <w:r>
        <w:rPr>
          <w:rFonts w:cs="Arial"/>
          <w:i/>
        </w:rPr>
        <w:t xml:space="preserve">“The equipment will be competitively bid. Our county’s competitive bid process is (describe the process)… </w:t>
      </w:r>
    </w:p>
    <w:p w:rsidR="00792036" w:rsidRDefault="00792036">
      <w:pPr>
        <w:keepLines/>
        <w:spacing w:before="240" w:after="120"/>
        <w:ind w:left="720"/>
        <w:jc w:val="both"/>
        <w:rPr>
          <w:rFonts w:cs="Arial"/>
          <w:i/>
        </w:rPr>
      </w:pPr>
      <w:r>
        <w:rPr>
          <w:rFonts w:cs="Arial"/>
          <w:i/>
        </w:rPr>
        <w:t>A signed Procurement Statement of Certification has been included with the APD.”</w:t>
      </w:r>
    </w:p>
    <w:p w:rsidR="00792036" w:rsidRDefault="00792036">
      <w:pPr>
        <w:keepLines/>
        <w:numPr>
          <w:ilvl w:val="0"/>
          <w:numId w:val="3"/>
        </w:numPr>
        <w:spacing w:before="240" w:after="120"/>
        <w:jc w:val="both"/>
        <w:rPr>
          <w:rFonts w:cs="Arial"/>
          <w:i/>
        </w:rPr>
      </w:pPr>
      <w:r>
        <w:rPr>
          <w:rFonts w:cs="Arial"/>
          <w:i/>
        </w:rPr>
        <w:t xml:space="preserve"> “The service contract will be procured sole source from IBM Global Services using the rates established in the </w:t>
      </w:r>
      <w:smartTag w:uri="urn:schemas-microsoft-com:office:smarttags" w:element="State">
        <w:smartTag w:uri="urn:schemas-microsoft-com:office:smarttags" w:element="place">
          <w:r>
            <w:rPr>
              <w:rFonts w:cs="Arial"/>
              <w:i/>
            </w:rPr>
            <w:t>California</w:t>
          </w:r>
        </w:smartTag>
      </w:smartTag>
      <w:r>
        <w:rPr>
          <w:rFonts w:cs="Arial"/>
          <w:i/>
        </w:rPr>
        <w:t xml:space="preserve"> CWS/CMS contract 31091. IBM Global Services is the only company that can support the required extracts.”</w:t>
      </w:r>
    </w:p>
    <w:p w:rsidR="00792036" w:rsidRDefault="00792036">
      <w:pPr>
        <w:pStyle w:val="Heading3"/>
        <w:numPr>
          <w:ilvl w:val="2"/>
          <w:numId w:val="1"/>
        </w:numPr>
      </w:pPr>
      <w:r>
        <w:t>Fully described:</w:t>
      </w:r>
    </w:p>
    <w:p w:rsidR="00792036" w:rsidRDefault="00792036">
      <w:pPr>
        <w:keepNext/>
        <w:keepLines/>
        <w:spacing w:after="240"/>
        <w:jc w:val="both"/>
        <w:rPr>
          <w:rFonts w:cs="Arial"/>
          <w:b/>
        </w:rPr>
      </w:pPr>
      <w:r>
        <w:rPr>
          <w:rFonts w:cs="Arial"/>
          <w:b/>
        </w:rPr>
        <w:t>When providing a full description of the procurement method, explain how the equipment, software, or services will be purchased and include all related procurement documents including RFPs, SOWs, Bids, Unexecuted Contracts, Leveraged Procurement Vehicles, etc. Also, briefly describe:</w:t>
      </w:r>
    </w:p>
    <w:p w:rsidR="00792036" w:rsidRDefault="00792036">
      <w:pPr>
        <w:keepLines/>
        <w:ind w:left="360"/>
        <w:rPr>
          <w:rFonts w:cs="Arial"/>
          <w:b/>
        </w:rPr>
      </w:pPr>
      <w:r>
        <w:rPr>
          <w:rFonts w:cs="Arial"/>
          <w:b/>
        </w:rPr>
        <w:t>In General:</w:t>
      </w:r>
    </w:p>
    <w:p w:rsidR="00792036" w:rsidRDefault="00792036">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792036" w:rsidRDefault="00792036">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792036" w:rsidRDefault="00792036">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792036" w:rsidRDefault="00792036">
      <w:pPr>
        <w:keepLines/>
        <w:ind w:left="360"/>
        <w:rPr>
          <w:rFonts w:cs="Arial"/>
          <w:b/>
        </w:rPr>
      </w:pPr>
      <w:r>
        <w:rPr>
          <w:rFonts w:cs="Arial"/>
          <w:b/>
        </w:rPr>
        <w:t>For Small/Informal purchase:</w:t>
      </w:r>
    </w:p>
    <w:p w:rsidR="00792036" w:rsidRDefault="00792036">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792036" w:rsidRDefault="00792036">
      <w:pPr>
        <w:keepLines/>
        <w:ind w:left="360"/>
        <w:rPr>
          <w:rFonts w:cs="Arial"/>
          <w:b/>
        </w:rPr>
      </w:pPr>
      <w:r>
        <w:rPr>
          <w:rFonts w:cs="Arial"/>
          <w:b/>
        </w:rPr>
        <w:t>For Sole Source:</w:t>
      </w:r>
    </w:p>
    <w:p w:rsidR="00792036" w:rsidRDefault="00792036">
      <w:pPr>
        <w:keepLines/>
        <w:numPr>
          <w:ilvl w:val="0"/>
          <w:numId w:val="10"/>
        </w:numPr>
        <w:tabs>
          <w:tab w:val="clear" w:pos="720"/>
          <w:tab w:val="num" w:pos="1080"/>
        </w:tabs>
        <w:ind w:left="1080"/>
        <w:rPr>
          <w:rFonts w:cs="Arial"/>
          <w:b/>
        </w:rPr>
      </w:pPr>
      <w:r>
        <w:rPr>
          <w:rFonts w:cs="Arial"/>
          <w:b/>
        </w:rPr>
        <w:t xml:space="preserve">Applicable county policy </w:t>
      </w:r>
    </w:p>
    <w:p w:rsidR="00792036" w:rsidRDefault="00792036">
      <w:pPr>
        <w:keepLines/>
        <w:numPr>
          <w:ilvl w:val="0"/>
          <w:numId w:val="10"/>
        </w:numPr>
        <w:tabs>
          <w:tab w:val="clear" w:pos="720"/>
          <w:tab w:val="num" w:pos="1080"/>
        </w:tabs>
        <w:ind w:left="1080"/>
        <w:rPr>
          <w:rFonts w:cs="Arial"/>
          <w:b/>
        </w:rPr>
      </w:pPr>
      <w:r>
        <w:rPr>
          <w:rFonts w:cs="Arial"/>
          <w:b/>
        </w:rPr>
        <w:t>Justification for using sole source</w:t>
      </w:r>
    </w:p>
    <w:p w:rsidR="00792036" w:rsidRDefault="00792036">
      <w:pPr>
        <w:keepLines/>
        <w:numPr>
          <w:ilvl w:val="0"/>
          <w:numId w:val="10"/>
        </w:numPr>
        <w:tabs>
          <w:tab w:val="clear" w:pos="720"/>
          <w:tab w:val="num" w:pos="1080"/>
        </w:tabs>
        <w:ind w:left="1080"/>
        <w:rPr>
          <w:rFonts w:cs="Arial"/>
          <w:b/>
        </w:rPr>
      </w:pPr>
      <w:r>
        <w:rPr>
          <w:rFonts w:cs="Arial"/>
          <w:b/>
        </w:rPr>
        <w:t>Cost or Price Analysis required by federal regulation</w:t>
      </w:r>
    </w:p>
    <w:p w:rsidR="00792036" w:rsidRDefault="00792036">
      <w:pPr>
        <w:keepLines/>
        <w:ind w:left="360"/>
        <w:rPr>
          <w:rFonts w:cs="Arial"/>
          <w:b/>
        </w:rPr>
      </w:pPr>
      <w:r>
        <w:rPr>
          <w:rFonts w:cs="Arial"/>
          <w:b/>
        </w:rPr>
        <w:t>For Contract Amendment:</w:t>
      </w:r>
    </w:p>
    <w:p w:rsidR="00792036" w:rsidRDefault="00792036">
      <w:pPr>
        <w:keepLines/>
        <w:numPr>
          <w:ilvl w:val="0"/>
          <w:numId w:val="10"/>
        </w:numPr>
        <w:tabs>
          <w:tab w:val="clear" w:pos="720"/>
          <w:tab w:val="num" w:pos="1080"/>
        </w:tabs>
        <w:ind w:left="1080"/>
        <w:rPr>
          <w:rFonts w:cs="Arial"/>
          <w:b/>
        </w:rPr>
      </w:pPr>
      <w:r>
        <w:rPr>
          <w:rFonts w:cs="Arial"/>
          <w:b/>
        </w:rPr>
        <w:t>Whether the base contract previously received State or federal approval</w:t>
      </w:r>
    </w:p>
    <w:p w:rsidR="00792036" w:rsidRDefault="00792036">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792036" w:rsidRDefault="00792036">
      <w:pPr>
        <w:keepNext/>
        <w:keepLines/>
        <w:spacing w:before="240" w:after="240"/>
        <w:jc w:val="both"/>
        <w:rPr>
          <w:rFonts w:cs="Arial"/>
          <w:i/>
        </w:rPr>
      </w:pPr>
      <w:r>
        <w:rPr>
          <w:rFonts w:cs="Arial"/>
          <w:i/>
        </w:rPr>
        <w:t>The following are examples of information to be provided in this section of the APD:</w:t>
      </w:r>
    </w:p>
    <w:p w:rsidR="00792036" w:rsidRDefault="00792036">
      <w:pPr>
        <w:keepLines/>
        <w:numPr>
          <w:ilvl w:val="0"/>
          <w:numId w:val="3"/>
        </w:numPr>
        <w:spacing w:after="120"/>
        <w:jc w:val="both"/>
        <w:rPr>
          <w:rFonts w:cs="Arial"/>
          <w:i/>
        </w:rPr>
      </w:pPr>
      <w:r>
        <w:rPr>
          <w:rFonts w:cs="Arial"/>
          <w:i/>
        </w:rPr>
        <w:t>“The equipment will be acquired through a county master purchase agreement procured through a competitive bid process that was (1) open to the public, (3) not inclusive of any local preference, and (3) awarded on the basis on the vendor’s compliance with county contractual terms and conditions. Our county policy allows us to notify 3 vendors on the approved list and select the lowest cost quote. (See Exhibit A, p. 3). We will place the required audit clause on our purchase order, a draft copy of which is attached, as is the RFP and Contract for the master agreement.”</w:t>
      </w:r>
    </w:p>
    <w:p w:rsidR="00792036" w:rsidRDefault="00792036">
      <w:pPr>
        <w:keepLines/>
        <w:numPr>
          <w:ilvl w:val="0"/>
          <w:numId w:val="3"/>
        </w:numPr>
        <w:spacing w:after="120"/>
        <w:jc w:val="both"/>
        <w:rPr>
          <w:rFonts w:cs="Arial"/>
          <w:i/>
        </w:rPr>
      </w:pPr>
      <w:r>
        <w:rPr>
          <w:rFonts w:cs="Arial"/>
          <w:i/>
        </w:rPr>
        <w:lastRenderedPageBreak/>
        <w:t>“The software maintenance services will be acquired though a sole source purchase permitted by our county policy when only one vendor can fulfill the county’s need. (See Exhibit A, p. 5). In this case the software licensing restrictions require us to use the services of this company for maintenance. (See Exhibit B, Software License, p. 2). Our market survey of hourly rates demonstrated that the rates being charged are reasonable for software maintenance. (See Exhibit. C, Market Survey). We will place the required audit clause in our Statement of Work, a draft of which is attached as is the draft contract.”</w:t>
      </w:r>
    </w:p>
    <w:p w:rsidR="00792036" w:rsidRDefault="00792036">
      <w:pPr>
        <w:pStyle w:val="Heading1"/>
        <w:keepLines/>
      </w:pPr>
      <w:r>
        <w:t>Cost Benefit Analysis</w:t>
      </w:r>
    </w:p>
    <w:p w:rsidR="00792036" w:rsidRDefault="00792036">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w:t>
      </w:r>
    </w:p>
    <w:p w:rsidR="00792036" w:rsidRDefault="00792036">
      <w:pPr>
        <w:keepNext/>
        <w:keepLines/>
        <w:spacing w:after="240"/>
        <w:jc w:val="both"/>
        <w:rPr>
          <w:rFonts w:cs="Arial"/>
          <w:i/>
        </w:rPr>
      </w:pPr>
      <w:bookmarkStart w:id="7" w:name="_Toc172424569"/>
      <w:r>
        <w:rPr>
          <w:rFonts w:cs="Arial"/>
          <w:i/>
        </w:rPr>
        <w:t>The following are examples of information to be provided in this section of the APD:</w:t>
      </w:r>
    </w:p>
    <w:p w:rsidR="00792036" w:rsidRDefault="00792036">
      <w:pPr>
        <w:keepLines/>
        <w:numPr>
          <w:ilvl w:val="0"/>
          <w:numId w:val="3"/>
        </w:numPr>
        <w:spacing w:after="120"/>
        <w:jc w:val="both"/>
        <w:rPr>
          <w:rFonts w:cs="Arial"/>
          <w:i/>
        </w:rPr>
      </w:pPr>
      <w:r>
        <w:rPr>
          <w:rFonts w:cs="Arial"/>
          <w:i/>
        </w:rPr>
        <w:t>“There is not enough room at the Sheriff’s work station to place three complete systems (CWS/CMS, non-CWS/CMS, and ISAWS) and have enough work space remaining for other activities. Additionally, purchasing two monitors, two keyboards, and two mice for the CWS/CMS and non-CWS/CMS computers would be more expensive than purchasing the KVM and port equipment.”</w:t>
      </w:r>
    </w:p>
    <w:p w:rsidR="00792036" w:rsidRDefault="00792036">
      <w:pPr>
        <w:keepLines/>
        <w:numPr>
          <w:ilvl w:val="0"/>
          <w:numId w:val="3"/>
        </w:numPr>
        <w:spacing w:after="120"/>
        <w:jc w:val="both"/>
        <w:rPr>
          <w:rFonts w:cs="Arial"/>
          <w:i/>
        </w:rPr>
      </w:pPr>
      <w:r>
        <w:rPr>
          <w:rFonts w:cs="Arial"/>
          <w:i/>
        </w:rPr>
        <w:t xml:space="preserve">“Staff Savings: This acquisition saves 50 workers 30 minutes per day, leading to productivity and time gains that would allow these staff more time for delivery of XX services. This would eliminate the need to hire additional staff. (Explain how the minutes were determined, i.e. time study, observation, or survey of a sample of workers, </w:t>
      </w:r>
      <w:proofErr w:type="spellStart"/>
      <w:r>
        <w:rPr>
          <w:rFonts w:cs="Arial"/>
          <w:i/>
        </w:rPr>
        <w:t>etc</w:t>
      </w:r>
      <w:proofErr w:type="spellEnd"/>
      <w:r>
        <w:rPr>
          <w:rFonts w:cs="Arial"/>
          <w:i/>
        </w:rPr>
        <w:t>).”</w:t>
      </w:r>
    </w:p>
    <w:p w:rsidR="00792036" w:rsidRDefault="00792036">
      <w:pPr>
        <w:keepLines/>
        <w:numPr>
          <w:ilvl w:val="0"/>
          <w:numId w:val="3"/>
        </w:numPr>
        <w:spacing w:after="120"/>
        <w:jc w:val="both"/>
        <w:rPr>
          <w:rFonts w:cs="Arial"/>
          <w:i/>
        </w:rPr>
      </w:pPr>
      <w:r>
        <w:rPr>
          <w:rFonts w:cs="Arial"/>
          <w:i/>
        </w:rPr>
        <w:t>“This acquisition will improve the quality of services by reducing client wait time.”</w:t>
      </w:r>
    </w:p>
    <w:p w:rsidR="00792036" w:rsidRDefault="00792036">
      <w:pPr>
        <w:keepLines/>
        <w:numPr>
          <w:ilvl w:val="0"/>
          <w:numId w:val="3"/>
        </w:numPr>
        <w:spacing w:after="120"/>
        <w:jc w:val="both"/>
        <w:rPr>
          <w:rFonts w:cs="Arial"/>
          <w:i/>
        </w:rPr>
      </w:pPr>
      <w:r>
        <w:rPr>
          <w:rFonts w:cs="Arial"/>
          <w:i/>
        </w:rPr>
        <w:t>“This acquisition will eliminate the substantial cost of repairs….”</w:t>
      </w:r>
    </w:p>
    <w:p w:rsidR="00792036" w:rsidRDefault="00792036">
      <w:pPr>
        <w:keepLines/>
        <w:numPr>
          <w:ilvl w:val="0"/>
          <w:numId w:val="3"/>
        </w:numPr>
        <w:spacing w:after="120"/>
        <w:jc w:val="both"/>
        <w:rPr>
          <w:rFonts w:cs="Arial"/>
          <w:i/>
        </w:rPr>
      </w:pPr>
      <w:r>
        <w:rPr>
          <w:rFonts w:cs="Arial"/>
          <w:i/>
        </w:rPr>
        <w:t>“This acquisition will reduce travel expense…”</w:t>
      </w:r>
    </w:p>
    <w:p w:rsidR="00792036" w:rsidRDefault="00792036">
      <w:pPr>
        <w:keepNext/>
        <w:keepLines/>
        <w:numPr>
          <w:ilvl w:val="0"/>
          <w:numId w:val="3"/>
        </w:numPr>
        <w:spacing w:after="120"/>
        <w:jc w:val="both"/>
        <w:rPr>
          <w:rFonts w:cs="Arial"/>
          <w:i/>
        </w:rPr>
      </w:pPr>
      <w:r>
        <w:rPr>
          <w:rFonts w:cs="Arial"/>
          <w:i/>
        </w:rPr>
        <w:t>“By automating this manual process, social workers will no longer be required to travel to the XXXX office to complete the work. The benefit analysis calculation is based on 10 workers traveling and average of 50 miles to-and-from the XXXXX office (based on Map Quest).</w:t>
      </w:r>
    </w:p>
    <w:p w:rsidR="00792036" w:rsidRDefault="00792036">
      <w:pPr>
        <w:keepNext/>
        <w:keepLines/>
        <w:numPr>
          <w:ilvl w:val="1"/>
          <w:numId w:val="3"/>
        </w:numPr>
        <w:spacing w:after="120"/>
        <w:jc w:val="both"/>
        <w:rPr>
          <w:rFonts w:cs="Arial"/>
          <w:i/>
        </w:rPr>
      </w:pPr>
      <w:r>
        <w:rPr>
          <w:rFonts w:cs="Arial"/>
          <w:i/>
        </w:rPr>
        <w:t>50 miles/travel X $0.50 per mile = $25.00 per trip</w:t>
      </w:r>
    </w:p>
    <w:p w:rsidR="00792036" w:rsidRDefault="00792036">
      <w:pPr>
        <w:keepNext/>
        <w:keepLines/>
        <w:numPr>
          <w:ilvl w:val="1"/>
          <w:numId w:val="3"/>
        </w:numPr>
        <w:spacing w:after="120"/>
        <w:jc w:val="both"/>
        <w:rPr>
          <w:rFonts w:cs="Arial"/>
          <w:i/>
        </w:rPr>
      </w:pPr>
      <w:r>
        <w:rPr>
          <w:rFonts w:cs="Arial"/>
          <w:i/>
        </w:rPr>
        <w:t>50 weeks/year X $25.00/trip = $1,250.00 /year in travel costs</w:t>
      </w:r>
    </w:p>
    <w:p w:rsidR="00792036" w:rsidRDefault="00792036">
      <w:pPr>
        <w:keepNext/>
        <w:keepLines/>
        <w:numPr>
          <w:ilvl w:val="1"/>
          <w:numId w:val="3"/>
        </w:numPr>
        <w:spacing w:after="120"/>
        <w:jc w:val="both"/>
        <w:rPr>
          <w:rFonts w:cs="Arial"/>
          <w:i/>
        </w:rPr>
      </w:pPr>
      <w:r>
        <w:rPr>
          <w:rFonts w:cs="Arial"/>
          <w:i/>
        </w:rPr>
        <w:t>10 workers X $1,250.00/year = $12,500.00 annually</w:t>
      </w:r>
    </w:p>
    <w:p w:rsidR="00792036" w:rsidRDefault="00792036">
      <w:pPr>
        <w:keepLines/>
        <w:numPr>
          <w:ilvl w:val="1"/>
          <w:numId w:val="3"/>
        </w:numPr>
        <w:spacing w:after="120"/>
        <w:jc w:val="both"/>
        <w:rPr>
          <w:rFonts w:cs="Arial"/>
          <w:i/>
        </w:rPr>
      </w:pPr>
      <w:r>
        <w:rPr>
          <w:rFonts w:cs="Arial"/>
          <w:i/>
        </w:rPr>
        <w:t>$25,000 total project costs / $12,500.00 travel costs annually = 2 years payback period”</w:t>
      </w:r>
    </w:p>
    <w:p w:rsidR="00792036" w:rsidRDefault="00792036">
      <w:pPr>
        <w:keepNext/>
        <w:keepLines/>
        <w:numPr>
          <w:ilvl w:val="0"/>
          <w:numId w:val="3"/>
        </w:numPr>
        <w:spacing w:after="120"/>
        <w:jc w:val="both"/>
        <w:rPr>
          <w:rFonts w:cs="Arial"/>
          <w:i/>
        </w:rPr>
      </w:pPr>
      <w:r>
        <w:rPr>
          <w:rFonts w:cs="Arial"/>
          <w:i/>
        </w:rPr>
        <w:t>“Using historical data, the acquisition and implementation of this automated system will save the County an estimated $XXXXXXXX from the reduction in overpayments.</w:t>
      </w:r>
    </w:p>
    <w:p w:rsidR="00792036" w:rsidRDefault="00792036">
      <w:pPr>
        <w:keepLines/>
        <w:numPr>
          <w:ilvl w:val="1"/>
          <w:numId w:val="3"/>
        </w:numPr>
        <w:spacing w:after="120"/>
        <w:jc w:val="both"/>
        <w:rPr>
          <w:rFonts w:cs="Arial"/>
          <w:i/>
        </w:rPr>
      </w:pPr>
      <w:r>
        <w:rPr>
          <w:rFonts w:cs="Arial"/>
          <w:i/>
        </w:rPr>
        <w:t>Cost of System</w:t>
      </w:r>
      <w:r>
        <w:rPr>
          <w:rFonts w:cs="Arial"/>
          <w:i/>
        </w:rPr>
        <w:tab/>
        <w:t xml:space="preserve">  $10,000.00 </w:t>
      </w:r>
      <w:r>
        <w:rPr>
          <w:rFonts w:cs="Arial"/>
          <w:i/>
        </w:rPr>
        <w:tab/>
        <w:t>=</w:t>
      </w:r>
      <w:r>
        <w:rPr>
          <w:rFonts w:cs="Arial"/>
          <w:i/>
        </w:rPr>
        <w:tab/>
        <w:t>2 year payback period</w:t>
      </w:r>
    </w:p>
    <w:p w:rsidR="00792036" w:rsidRDefault="00792036">
      <w:pPr>
        <w:keepLines/>
        <w:numPr>
          <w:ilvl w:val="1"/>
          <w:numId w:val="3"/>
        </w:numPr>
        <w:spacing w:after="120"/>
        <w:jc w:val="both"/>
        <w:rPr>
          <w:rFonts w:cs="Arial"/>
          <w:i/>
        </w:rPr>
      </w:pPr>
      <w:r>
        <w:rPr>
          <w:rFonts w:cs="Arial"/>
          <w:i/>
        </w:rPr>
        <w:lastRenderedPageBreak/>
        <w:t>Potential Savings per Year $5,000”</w:t>
      </w:r>
    </w:p>
    <w:p w:rsidR="00792036" w:rsidRDefault="00792036">
      <w:pPr>
        <w:pStyle w:val="Heading1"/>
        <w:keepLines/>
      </w:pP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Information</w:t>
      </w:r>
    </w:p>
    <w:p w:rsidR="00792036" w:rsidRDefault="00792036">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792036" w:rsidRDefault="00792036">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792036">
        <w:tc>
          <w:tcPr>
            <w:tcW w:w="2988" w:type="dxa"/>
          </w:tcPr>
          <w:p w:rsidR="00792036" w:rsidRDefault="00792036">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792036" w:rsidRDefault="00792036">
            <w:pPr>
              <w:keepNext/>
              <w:keepLines/>
              <w:rPr>
                <w:rFonts w:cs="Arial"/>
                <w:color w:val="008080"/>
                <w:sz w:val="22"/>
              </w:rPr>
            </w:pPr>
            <w:r>
              <w:rPr>
                <w:rFonts w:cs="Arial"/>
                <w:color w:val="008080"/>
                <w:sz w:val="22"/>
              </w:rPr>
              <w:t>Enter Name</w:t>
            </w:r>
          </w:p>
        </w:tc>
      </w:tr>
      <w:tr w:rsidR="00792036">
        <w:tc>
          <w:tcPr>
            <w:tcW w:w="2988" w:type="dxa"/>
          </w:tcPr>
          <w:p w:rsidR="00792036" w:rsidRDefault="00792036">
            <w:pPr>
              <w:keepNext/>
              <w:keepLines/>
              <w:rPr>
                <w:rFonts w:cs="Arial"/>
                <w:b/>
                <w:bCs/>
                <w:sz w:val="22"/>
              </w:rPr>
            </w:pPr>
            <w:r>
              <w:rPr>
                <w:rFonts w:cs="Arial"/>
                <w:b/>
                <w:bCs/>
                <w:sz w:val="22"/>
              </w:rPr>
              <w:t>Position:</w:t>
            </w:r>
          </w:p>
        </w:tc>
        <w:tc>
          <w:tcPr>
            <w:tcW w:w="6588" w:type="dxa"/>
          </w:tcPr>
          <w:p w:rsidR="00792036" w:rsidRDefault="00792036">
            <w:pPr>
              <w:keepNext/>
              <w:keepLines/>
              <w:rPr>
                <w:rFonts w:cs="Arial"/>
                <w:color w:val="008080"/>
                <w:sz w:val="22"/>
              </w:rPr>
            </w:pPr>
            <w:r>
              <w:rPr>
                <w:rFonts w:cs="Arial"/>
                <w:color w:val="008080"/>
                <w:sz w:val="22"/>
              </w:rPr>
              <w:t>Enter Title</w:t>
            </w:r>
          </w:p>
        </w:tc>
      </w:tr>
      <w:tr w:rsidR="00792036">
        <w:tc>
          <w:tcPr>
            <w:tcW w:w="2988" w:type="dxa"/>
          </w:tcPr>
          <w:p w:rsidR="00792036" w:rsidRDefault="00792036">
            <w:pPr>
              <w:keepNext/>
              <w:keepLines/>
              <w:rPr>
                <w:rFonts w:cs="Arial"/>
                <w:b/>
                <w:bCs/>
                <w:sz w:val="22"/>
              </w:rPr>
            </w:pPr>
            <w:r>
              <w:rPr>
                <w:rFonts w:cs="Arial"/>
                <w:b/>
                <w:bCs/>
                <w:sz w:val="22"/>
              </w:rPr>
              <w:t>Department Name:</w:t>
            </w:r>
          </w:p>
        </w:tc>
        <w:tc>
          <w:tcPr>
            <w:tcW w:w="6588" w:type="dxa"/>
          </w:tcPr>
          <w:p w:rsidR="00792036" w:rsidRDefault="00792036">
            <w:pPr>
              <w:keepNext/>
              <w:keepLines/>
              <w:rPr>
                <w:rFonts w:cs="Arial"/>
                <w:color w:val="008080"/>
                <w:sz w:val="22"/>
              </w:rPr>
            </w:pPr>
            <w:r>
              <w:rPr>
                <w:rFonts w:cs="Arial"/>
                <w:color w:val="008080"/>
                <w:sz w:val="22"/>
              </w:rPr>
              <w:t>Enter department name</w:t>
            </w:r>
          </w:p>
        </w:tc>
      </w:tr>
      <w:tr w:rsidR="00792036">
        <w:tc>
          <w:tcPr>
            <w:tcW w:w="2988" w:type="dxa"/>
          </w:tcPr>
          <w:p w:rsidR="00792036" w:rsidRDefault="00792036">
            <w:pPr>
              <w:keepNext/>
              <w:keepLines/>
              <w:rPr>
                <w:rFonts w:cs="Arial"/>
                <w:b/>
                <w:bCs/>
                <w:sz w:val="22"/>
              </w:rPr>
            </w:pPr>
            <w:r>
              <w:rPr>
                <w:rFonts w:cs="Arial"/>
                <w:b/>
                <w:bCs/>
                <w:sz w:val="22"/>
              </w:rPr>
              <w:t>Business Telephone Number:</w:t>
            </w:r>
          </w:p>
        </w:tc>
        <w:tc>
          <w:tcPr>
            <w:tcW w:w="6588" w:type="dxa"/>
          </w:tcPr>
          <w:p w:rsidR="00792036" w:rsidRDefault="00792036">
            <w:pPr>
              <w:keepNext/>
              <w:keepLines/>
              <w:rPr>
                <w:rFonts w:cs="Arial"/>
                <w:color w:val="008080"/>
                <w:sz w:val="22"/>
              </w:rPr>
            </w:pPr>
            <w:r>
              <w:rPr>
                <w:rFonts w:cs="Arial"/>
                <w:color w:val="008080"/>
                <w:sz w:val="22"/>
              </w:rPr>
              <w:t>Enter Work telephone number including area code</w:t>
            </w:r>
          </w:p>
        </w:tc>
      </w:tr>
      <w:tr w:rsidR="00792036">
        <w:tc>
          <w:tcPr>
            <w:tcW w:w="2988" w:type="dxa"/>
          </w:tcPr>
          <w:p w:rsidR="00792036" w:rsidRDefault="00792036">
            <w:pPr>
              <w:keepNext/>
              <w:keepLines/>
              <w:rPr>
                <w:rFonts w:cs="Arial"/>
                <w:b/>
                <w:bCs/>
                <w:sz w:val="22"/>
              </w:rPr>
            </w:pPr>
            <w:r>
              <w:rPr>
                <w:rFonts w:cs="Arial"/>
                <w:b/>
                <w:bCs/>
                <w:sz w:val="22"/>
              </w:rPr>
              <w:t>Cell Phone Number:</w:t>
            </w:r>
          </w:p>
        </w:tc>
        <w:tc>
          <w:tcPr>
            <w:tcW w:w="6588" w:type="dxa"/>
          </w:tcPr>
          <w:p w:rsidR="00792036" w:rsidRDefault="00792036">
            <w:pPr>
              <w:keepNext/>
              <w:keepLines/>
              <w:rPr>
                <w:rFonts w:cs="Arial"/>
                <w:sz w:val="22"/>
              </w:rPr>
            </w:pPr>
            <w:r>
              <w:rPr>
                <w:rFonts w:cs="Arial"/>
                <w:color w:val="008080"/>
                <w:sz w:val="22"/>
              </w:rPr>
              <w:t>Enter Cell telephone number including area code</w:t>
            </w:r>
          </w:p>
        </w:tc>
      </w:tr>
      <w:tr w:rsidR="00792036">
        <w:tc>
          <w:tcPr>
            <w:tcW w:w="2988" w:type="dxa"/>
          </w:tcPr>
          <w:p w:rsidR="00792036" w:rsidRDefault="00792036">
            <w:pPr>
              <w:keepNext/>
              <w:keepLines/>
              <w:rPr>
                <w:rFonts w:cs="Arial"/>
                <w:b/>
                <w:bCs/>
                <w:sz w:val="22"/>
              </w:rPr>
            </w:pPr>
            <w:r>
              <w:rPr>
                <w:rFonts w:cs="Arial"/>
                <w:b/>
                <w:bCs/>
                <w:sz w:val="22"/>
              </w:rPr>
              <w:t>Business FAX Number:</w:t>
            </w:r>
          </w:p>
        </w:tc>
        <w:tc>
          <w:tcPr>
            <w:tcW w:w="6588" w:type="dxa"/>
          </w:tcPr>
          <w:p w:rsidR="00792036" w:rsidRDefault="00792036">
            <w:pPr>
              <w:keepNext/>
              <w:keepLines/>
              <w:rPr>
                <w:rFonts w:cs="Arial"/>
                <w:sz w:val="22"/>
              </w:rPr>
            </w:pPr>
            <w:r>
              <w:rPr>
                <w:rFonts w:cs="Arial"/>
                <w:color w:val="008080"/>
                <w:sz w:val="22"/>
              </w:rPr>
              <w:t>Enter FAX telephone number including area code</w:t>
            </w:r>
          </w:p>
        </w:tc>
      </w:tr>
      <w:tr w:rsidR="00792036">
        <w:tc>
          <w:tcPr>
            <w:tcW w:w="2988" w:type="dxa"/>
          </w:tcPr>
          <w:p w:rsidR="00792036" w:rsidRDefault="00792036">
            <w:pPr>
              <w:keepLines/>
              <w:rPr>
                <w:rFonts w:cs="Arial"/>
                <w:b/>
                <w:bCs/>
                <w:sz w:val="22"/>
              </w:rPr>
            </w:pPr>
            <w:r>
              <w:rPr>
                <w:rFonts w:cs="Arial"/>
                <w:b/>
                <w:bCs/>
                <w:sz w:val="22"/>
              </w:rPr>
              <w:t>Email Address:</w:t>
            </w:r>
          </w:p>
        </w:tc>
        <w:tc>
          <w:tcPr>
            <w:tcW w:w="6588" w:type="dxa"/>
          </w:tcPr>
          <w:p w:rsidR="00792036" w:rsidRDefault="00792036">
            <w:pPr>
              <w:keepLines/>
              <w:rPr>
                <w:rFonts w:cs="Arial"/>
                <w:color w:val="008080"/>
                <w:sz w:val="22"/>
              </w:rPr>
            </w:pPr>
            <w:r>
              <w:rPr>
                <w:rFonts w:cs="Arial"/>
                <w:color w:val="008080"/>
                <w:sz w:val="22"/>
              </w:rPr>
              <w:t>Enter Email address</w:t>
            </w:r>
          </w:p>
        </w:tc>
      </w:tr>
    </w:tbl>
    <w:p w:rsidR="00792036" w:rsidRDefault="00792036">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792036" w:rsidRDefault="00792036">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792036">
        <w:tc>
          <w:tcPr>
            <w:tcW w:w="2988" w:type="dxa"/>
          </w:tcPr>
          <w:p w:rsidR="00792036" w:rsidRDefault="00792036">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792036" w:rsidRDefault="00792036">
            <w:pPr>
              <w:keepNext/>
              <w:keepLines/>
              <w:rPr>
                <w:rFonts w:cs="Arial"/>
                <w:color w:val="008080"/>
                <w:sz w:val="22"/>
              </w:rPr>
            </w:pPr>
            <w:r>
              <w:rPr>
                <w:rFonts w:cs="Arial"/>
                <w:color w:val="008080"/>
                <w:sz w:val="22"/>
              </w:rPr>
              <w:t>Enter Name</w:t>
            </w:r>
          </w:p>
        </w:tc>
      </w:tr>
      <w:tr w:rsidR="00792036">
        <w:tc>
          <w:tcPr>
            <w:tcW w:w="2988" w:type="dxa"/>
          </w:tcPr>
          <w:p w:rsidR="00792036" w:rsidRDefault="00792036">
            <w:pPr>
              <w:keepNext/>
              <w:keepLines/>
              <w:rPr>
                <w:rFonts w:cs="Arial"/>
                <w:b/>
                <w:bCs/>
                <w:sz w:val="22"/>
              </w:rPr>
            </w:pPr>
            <w:r>
              <w:rPr>
                <w:rFonts w:cs="Arial"/>
                <w:b/>
                <w:bCs/>
                <w:sz w:val="22"/>
              </w:rPr>
              <w:t>Position:</w:t>
            </w:r>
          </w:p>
        </w:tc>
        <w:tc>
          <w:tcPr>
            <w:tcW w:w="6588" w:type="dxa"/>
          </w:tcPr>
          <w:p w:rsidR="00792036" w:rsidRDefault="00792036">
            <w:pPr>
              <w:keepNext/>
              <w:keepLines/>
              <w:rPr>
                <w:rFonts w:cs="Arial"/>
                <w:color w:val="008080"/>
                <w:sz w:val="22"/>
              </w:rPr>
            </w:pPr>
            <w:r>
              <w:rPr>
                <w:rFonts w:cs="Arial"/>
                <w:color w:val="008080"/>
                <w:sz w:val="22"/>
              </w:rPr>
              <w:t>Enter Title</w:t>
            </w:r>
          </w:p>
        </w:tc>
      </w:tr>
      <w:tr w:rsidR="00792036">
        <w:tc>
          <w:tcPr>
            <w:tcW w:w="2988" w:type="dxa"/>
          </w:tcPr>
          <w:p w:rsidR="00792036" w:rsidRDefault="00792036">
            <w:pPr>
              <w:keepNext/>
              <w:keepLines/>
              <w:rPr>
                <w:rFonts w:cs="Arial"/>
                <w:b/>
                <w:bCs/>
                <w:sz w:val="22"/>
              </w:rPr>
            </w:pPr>
            <w:r>
              <w:rPr>
                <w:rFonts w:cs="Arial"/>
                <w:b/>
                <w:bCs/>
                <w:sz w:val="22"/>
              </w:rPr>
              <w:t>Department Name:</w:t>
            </w:r>
          </w:p>
        </w:tc>
        <w:tc>
          <w:tcPr>
            <w:tcW w:w="6588" w:type="dxa"/>
          </w:tcPr>
          <w:p w:rsidR="00792036" w:rsidRDefault="00792036">
            <w:pPr>
              <w:keepNext/>
              <w:keepLines/>
              <w:rPr>
                <w:rFonts w:cs="Arial"/>
                <w:color w:val="008080"/>
                <w:sz w:val="22"/>
              </w:rPr>
            </w:pPr>
            <w:r>
              <w:rPr>
                <w:rFonts w:cs="Arial"/>
                <w:color w:val="008080"/>
                <w:sz w:val="22"/>
              </w:rPr>
              <w:t>Enter department name</w:t>
            </w:r>
          </w:p>
        </w:tc>
      </w:tr>
      <w:tr w:rsidR="00792036">
        <w:tc>
          <w:tcPr>
            <w:tcW w:w="2988" w:type="dxa"/>
          </w:tcPr>
          <w:p w:rsidR="00792036" w:rsidRDefault="00792036">
            <w:pPr>
              <w:keepNext/>
              <w:keepLines/>
              <w:rPr>
                <w:rFonts w:cs="Arial"/>
                <w:b/>
                <w:bCs/>
                <w:sz w:val="22"/>
              </w:rPr>
            </w:pPr>
            <w:r>
              <w:rPr>
                <w:rFonts w:cs="Arial"/>
                <w:b/>
                <w:bCs/>
                <w:sz w:val="22"/>
              </w:rPr>
              <w:t>Business Telephone Number:</w:t>
            </w:r>
          </w:p>
        </w:tc>
        <w:tc>
          <w:tcPr>
            <w:tcW w:w="6588" w:type="dxa"/>
          </w:tcPr>
          <w:p w:rsidR="00792036" w:rsidRDefault="00792036">
            <w:pPr>
              <w:keepNext/>
              <w:keepLines/>
              <w:rPr>
                <w:rFonts w:cs="Arial"/>
                <w:color w:val="008080"/>
                <w:sz w:val="22"/>
              </w:rPr>
            </w:pPr>
            <w:r>
              <w:rPr>
                <w:rFonts w:cs="Arial"/>
                <w:color w:val="008080"/>
                <w:sz w:val="22"/>
              </w:rPr>
              <w:t>Enter Work telephone number including area code</w:t>
            </w:r>
          </w:p>
        </w:tc>
      </w:tr>
      <w:tr w:rsidR="00792036">
        <w:tc>
          <w:tcPr>
            <w:tcW w:w="2988" w:type="dxa"/>
          </w:tcPr>
          <w:p w:rsidR="00792036" w:rsidRDefault="00792036">
            <w:pPr>
              <w:keepNext/>
              <w:keepLines/>
              <w:rPr>
                <w:rFonts w:cs="Arial"/>
                <w:b/>
                <w:bCs/>
                <w:sz w:val="22"/>
              </w:rPr>
            </w:pPr>
            <w:r>
              <w:rPr>
                <w:rFonts w:cs="Arial"/>
                <w:b/>
                <w:bCs/>
                <w:sz w:val="22"/>
              </w:rPr>
              <w:t>Cell Phone Number:</w:t>
            </w:r>
          </w:p>
        </w:tc>
        <w:tc>
          <w:tcPr>
            <w:tcW w:w="6588" w:type="dxa"/>
          </w:tcPr>
          <w:p w:rsidR="00792036" w:rsidRDefault="00792036">
            <w:pPr>
              <w:keepNext/>
              <w:keepLines/>
              <w:rPr>
                <w:rFonts w:cs="Arial"/>
                <w:sz w:val="22"/>
              </w:rPr>
            </w:pPr>
            <w:r>
              <w:rPr>
                <w:rFonts w:cs="Arial"/>
                <w:color w:val="008080"/>
                <w:sz w:val="22"/>
              </w:rPr>
              <w:t>Enter Cell telephone number including area code</w:t>
            </w:r>
          </w:p>
        </w:tc>
      </w:tr>
      <w:tr w:rsidR="00792036">
        <w:tc>
          <w:tcPr>
            <w:tcW w:w="2988" w:type="dxa"/>
          </w:tcPr>
          <w:p w:rsidR="00792036" w:rsidRDefault="00792036">
            <w:pPr>
              <w:keepNext/>
              <w:keepLines/>
              <w:rPr>
                <w:rFonts w:cs="Arial"/>
                <w:b/>
                <w:bCs/>
                <w:sz w:val="22"/>
              </w:rPr>
            </w:pPr>
            <w:r>
              <w:rPr>
                <w:rFonts w:cs="Arial"/>
                <w:b/>
                <w:bCs/>
                <w:sz w:val="22"/>
              </w:rPr>
              <w:t>Business FAX Number:</w:t>
            </w:r>
          </w:p>
        </w:tc>
        <w:tc>
          <w:tcPr>
            <w:tcW w:w="6588" w:type="dxa"/>
          </w:tcPr>
          <w:p w:rsidR="00792036" w:rsidRDefault="00792036">
            <w:pPr>
              <w:keepNext/>
              <w:keepLines/>
              <w:rPr>
                <w:rFonts w:cs="Arial"/>
                <w:sz w:val="22"/>
              </w:rPr>
            </w:pPr>
            <w:r>
              <w:rPr>
                <w:rFonts w:cs="Arial"/>
                <w:color w:val="008080"/>
                <w:sz w:val="22"/>
              </w:rPr>
              <w:t>Enter FAX telephone number including area code</w:t>
            </w:r>
          </w:p>
        </w:tc>
      </w:tr>
      <w:tr w:rsidR="00792036">
        <w:tc>
          <w:tcPr>
            <w:tcW w:w="2988" w:type="dxa"/>
          </w:tcPr>
          <w:p w:rsidR="00792036" w:rsidRDefault="00792036">
            <w:pPr>
              <w:keepLines/>
              <w:rPr>
                <w:rFonts w:cs="Arial"/>
                <w:b/>
                <w:bCs/>
                <w:sz w:val="22"/>
              </w:rPr>
            </w:pPr>
            <w:r>
              <w:rPr>
                <w:rFonts w:cs="Arial"/>
                <w:b/>
                <w:bCs/>
                <w:sz w:val="22"/>
              </w:rPr>
              <w:t>Email Address:</w:t>
            </w:r>
          </w:p>
        </w:tc>
        <w:tc>
          <w:tcPr>
            <w:tcW w:w="6588" w:type="dxa"/>
          </w:tcPr>
          <w:p w:rsidR="00792036" w:rsidRDefault="00792036">
            <w:pPr>
              <w:keepLines/>
              <w:rPr>
                <w:rFonts w:cs="Arial"/>
                <w:color w:val="008080"/>
                <w:sz w:val="22"/>
              </w:rPr>
            </w:pPr>
            <w:r>
              <w:rPr>
                <w:rFonts w:cs="Arial"/>
                <w:color w:val="008080"/>
                <w:sz w:val="22"/>
              </w:rPr>
              <w:t>Enter Email address</w:t>
            </w:r>
          </w:p>
        </w:tc>
      </w:tr>
      <w:bookmarkEnd w:id="7"/>
    </w:tbl>
    <w:p w:rsidR="00792036" w:rsidRDefault="00792036">
      <w:pPr>
        <w:pStyle w:val="Heading2"/>
        <w:keepLines/>
        <w:numPr>
          <w:ilvl w:val="0"/>
          <w:numId w:val="0"/>
        </w:numPr>
        <w:rPr>
          <w:b w:val="0"/>
          <w:i w:val="0"/>
        </w:rPr>
      </w:pPr>
    </w:p>
    <w:sectPr w:rsidR="00792036">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F5" w:rsidRDefault="007E35F5">
      <w:r>
        <w:separator/>
      </w:r>
    </w:p>
  </w:endnote>
  <w:endnote w:type="continuationSeparator" w:id="0">
    <w:p w:rsidR="007E35F5" w:rsidRDefault="007E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792036">
      <w:tc>
        <w:tcPr>
          <w:tcW w:w="1458" w:type="dxa"/>
          <w:tcBorders>
            <w:top w:val="nil"/>
            <w:left w:val="nil"/>
            <w:bottom w:val="nil"/>
            <w:right w:val="nil"/>
          </w:tcBorders>
          <w:vAlign w:val="bottom"/>
        </w:tcPr>
        <w:bookmarkStart w:id="4" w:name="_GoBack"/>
        <w:bookmarkEnd w:id="4"/>
        <w:p w:rsidR="00792036" w:rsidRDefault="00792036">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42.75pt" fillcolor="window">
                <v:imagedata r:id="rId1" o:title=""/>
              </v:shape>
              <o:OLEObject Type="Embed" ProgID="MSPhotoEd.3" ShapeID="_x0000_i1027" DrawAspect="Content" ObjectID="_1619003042" r:id="rId2"/>
            </w:object>
          </w:r>
        </w:p>
      </w:tc>
      <w:tc>
        <w:tcPr>
          <w:tcW w:w="8118" w:type="dxa"/>
          <w:tcBorders>
            <w:top w:val="nil"/>
            <w:left w:val="nil"/>
            <w:bottom w:val="nil"/>
            <w:right w:val="nil"/>
          </w:tcBorders>
          <w:vAlign w:val="center"/>
        </w:tcPr>
        <w:p w:rsidR="00792036" w:rsidRDefault="00792036">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792036" w:rsidRDefault="00792036">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792036" w:rsidRDefault="0079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D2AE3">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D2AE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F5" w:rsidRDefault="007E35F5">
      <w:r>
        <w:separator/>
      </w:r>
    </w:p>
  </w:footnote>
  <w:footnote w:type="continuationSeparator" w:id="0">
    <w:p w:rsidR="007E35F5" w:rsidRDefault="007E35F5">
      <w:r>
        <w:continuationSeparator/>
      </w:r>
    </w:p>
  </w:footnote>
  <w:footnote w:id="1">
    <w:p w:rsidR="00792036" w:rsidRDefault="00792036">
      <w:pPr>
        <w:pStyle w:val="FootnoteText"/>
      </w:pPr>
      <w:r>
        <w:rPr>
          <w:rStyle w:val="FootnoteReference"/>
        </w:rPr>
        <w:footnoteRef/>
      </w:r>
      <w:r>
        <w:t xml:space="preserve"> </w:t>
      </w:r>
      <w:hyperlink r:id="rId1" w:history="1">
        <w:r>
          <w:rPr>
            <w:rStyle w:val="Hyperlink"/>
          </w:rPr>
          <w:t>http://www.hwcws.cahwnet.gov/Projects/CFP/Misc/041905_PC_Laptop_Printer_Min_Require.doc</w:t>
        </w:r>
      </w:hyperlink>
    </w:p>
  </w:footnote>
  <w:footnote w:id="2">
    <w:p w:rsidR="00792036" w:rsidRDefault="00792036">
      <w:pPr>
        <w:pStyle w:val="FootnoteText"/>
      </w:pPr>
      <w:r>
        <w:rPr>
          <w:rStyle w:val="FootnoteReference"/>
        </w:rPr>
        <w:footnoteRef/>
      </w:r>
      <w:r>
        <w:t xml:space="preserve"> </w:t>
      </w:r>
      <w:hyperlink r:id="rId2" w:history="1">
        <w:r>
          <w:rPr>
            <w:rStyle w:val="Hyperlink"/>
          </w:rPr>
          <w:t>http://www.hwcws.cahwnet.gov/Projects/CFP/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792036">
      <w:trPr>
        <w:cantSplit/>
        <w:jc w:val="center"/>
      </w:trPr>
      <w:tc>
        <w:tcPr>
          <w:tcW w:w="2430" w:type="dxa"/>
        </w:tcPr>
        <w:p w:rsidR="00792036" w:rsidRDefault="00792036">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51.7pt">
                <v:imagedata r:id="rId1" o:title=""/>
              </v:shape>
              <o:OLEObject Type="Embed" ProgID="MSPhotoEd.3" ShapeID="_x0000_i1025" DrawAspect="Content" ObjectID="_1619003040" r:id="rId2"/>
            </w:object>
          </w:r>
        </w:p>
      </w:tc>
      <w:tc>
        <w:tcPr>
          <w:tcW w:w="6660" w:type="dxa"/>
          <w:vAlign w:val="center"/>
        </w:tcPr>
        <w:p w:rsidR="00792036" w:rsidRDefault="00792036">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792036" w:rsidRDefault="00792036">
          <w:pPr>
            <w:spacing w:before="120"/>
            <w:jc w:val="center"/>
            <w:rPr>
              <w:rFonts w:cs="Arial"/>
              <w:sz w:val="20"/>
            </w:rPr>
          </w:pPr>
          <w:r>
            <w:rPr>
              <w:rFonts w:cs="Arial"/>
              <w:sz w:val="20"/>
            </w:rPr>
            <w:t>(Version 2.0)</w:t>
          </w:r>
        </w:p>
      </w:tc>
      <w:tc>
        <w:tcPr>
          <w:tcW w:w="1800" w:type="dxa"/>
        </w:tcPr>
        <w:p w:rsidR="00792036" w:rsidRDefault="00792036">
          <w:pPr>
            <w:tabs>
              <w:tab w:val="left" w:pos="900"/>
            </w:tabs>
            <w:ind w:firstLine="198"/>
          </w:pPr>
          <w:r>
            <w:t xml:space="preserve"> </w:t>
          </w:r>
          <w:bookmarkStart w:id="2" w:name="_MON_1015145245"/>
          <w:bookmarkEnd w:id="2"/>
          <w:bookmarkStart w:id="3" w:name="_MON_1015145209"/>
          <w:bookmarkEnd w:id="3"/>
          <w:r>
            <w:object w:dxaOrig="1141" w:dyaOrig="1341">
              <v:shape id="_x0000_i1026" type="#_x0000_t75" style="width:57.05pt;height:66.65pt" fillcolor="window">
                <v:imagedata r:id="rId3" o:title="" croptop="-8195f" cropbottom="-8195f" cropleft="-1464f" cropright="-1464f"/>
              </v:shape>
              <o:OLEObject Type="Embed" ProgID="Word.Picture.8" ShapeID="_x0000_i1026" DrawAspect="Content" ObjectID="_1619003041" r:id="rId4"/>
            </w:object>
          </w:r>
        </w:p>
        <w:p w:rsidR="00792036" w:rsidRDefault="00792036">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792036" w:rsidRDefault="00792036">
          <w:pPr>
            <w:ind w:left="468"/>
            <w:rPr>
              <w:sz w:val="14"/>
            </w:rPr>
          </w:pPr>
          <w:r>
            <w:rPr>
              <w:sz w:val="14"/>
            </w:rPr>
            <w:t xml:space="preserve"> Governor</w:t>
          </w:r>
        </w:p>
      </w:tc>
    </w:tr>
  </w:tbl>
  <w:p w:rsidR="00792036" w:rsidRDefault="00792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792036">
      <w:trPr>
        <w:cantSplit/>
        <w:jc w:val="center"/>
      </w:trPr>
      <w:tc>
        <w:tcPr>
          <w:tcW w:w="2430" w:type="dxa"/>
        </w:tcPr>
        <w:p w:rsidR="00792036" w:rsidRDefault="00792036">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05pt;height:51.7pt">
                <v:imagedata r:id="rId1" o:title=""/>
              </v:shape>
              <o:OLEObject Type="Embed" ProgID="MSPhotoEd.3" ShapeID="_x0000_i1028" DrawAspect="Content" ObjectID="_1619003043" r:id="rId2"/>
            </w:object>
          </w:r>
        </w:p>
      </w:tc>
      <w:tc>
        <w:tcPr>
          <w:tcW w:w="6660" w:type="dxa"/>
          <w:vAlign w:val="center"/>
        </w:tcPr>
        <w:p w:rsidR="00792036" w:rsidRDefault="00792036">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792036" w:rsidRDefault="00792036">
          <w:pPr>
            <w:spacing w:before="120"/>
            <w:jc w:val="center"/>
            <w:rPr>
              <w:rFonts w:cs="Arial"/>
              <w:sz w:val="20"/>
            </w:rPr>
          </w:pPr>
          <w:r>
            <w:rPr>
              <w:rFonts w:cs="Arial"/>
              <w:sz w:val="20"/>
            </w:rPr>
            <w:t>(Version 2.0)</w:t>
          </w:r>
        </w:p>
      </w:tc>
      <w:tc>
        <w:tcPr>
          <w:tcW w:w="1800" w:type="dxa"/>
        </w:tcPr>
        <w:p w:rsidR="003D2AE3" w:rsidRDefault="00792036" w:rsidP="003D2AE3">
          <w:pPr>
            <w:ind w:left="468"/>
            <w:jc w:val="center"/>
            <w:rPr>
              <w:sz w:val="14"/>
              <w:szCs w:val="20"/>
            </w:rPr>
          </w:pPr>
          <w:r>
            <w:t xml:space="preserve"> </w:t>
          </w:r>
          <w:r w:rsidR="006F66DD">
            <w:rPr>
              <w:noProof/>
              <w:sz w:val="14"/>
              <w:szCs w:val="20"/>
            </w:rPr>
            <w:drawing>
              <wp:inline distT="0" distB="0" distL="0" distR="0">
                <wp:extent cx="809625" cy="742950"/>
                <wp:effectExtent l="0" t="0" r="0" b="0"/>
                <wp:docPr id="2" name="Picture 2"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3D2AE3" w:rsidRDefault="003D2AE3" w:rsidP="003D2AE3">
          <w:pPr>
            <w:ind w:left="468"/>
            <w:jc w:val="center"/>
            <w:rPr>
              <w:sz w:val="14"/>
              <w:szCs w:val="20"/>
            </w:rPr>
          </w:pPr>
        </w:p>
        <w:p w:rsidR="00792036" w:rsidRDefault="003D2AE3" w:rsidP="00EC7831">
          <w:pPr>
            <w:ind w:left="468"/>
            <w:jc w:val="center"/>
            <w:rPr>
              <w:sz w:val="14"/>
            </w:rPr>
          </w:pPr>
          <w:r>
            <w:rPr>
              <w:sz w:val="14"/>
              <w:szCs w:val="20"/>
            </w:rPr>
            <w:t>EDMUND G. BROWN JR. GOVERNOR</w:t>
          </w:r>
        </w:p>
      </w:tc>
    </w:tr>
  </w:tbl>
  <w:p w:rsidR="00792036" w:rsidRDefault="0079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345DF4"/>
    <w:multiLevelType w:val="multilevel"/>
    <w:tmpl w:val="C884E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8D04C3"/>
    <w:multiLevelType w:val="hybridMultilevel"/>
    <w:tmpl w:val="C884E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DBE"/>
    <w:multiLevelType w:val="hybridMultilevel"/>
    <w:tmpl w:val="8E9E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DC2B2B"/>
    <w:multiLevelType w:val="hybridMultilevel"/>
    <w:tmpl w:val="89C60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1"/>
  </w:num>
  <w:num w:numId="6">
    <w:abstractNumId w:val="17"/>
  </w:num>
  <w:num w:numId="7">
    <w:abstractNumId w:val="3"/>
  </w:num>
  <w:num w:numId="8">
    <w:abstractNumId w:val="21"/>
  </w:num>
  <w:num w:numId="9">
    <w:abstractNumId w:val="9"/>
  </w:num>
  <w:num w:numId="10">
    <w:abstractNumId w:val="22"/>
  </w:num>
  <w:num w:numId="11">
    <w:abstractNumId w:val="5"/>
  </w:num>
  <w:num w:numId="12">
    <w:abstractNumId w:val="12"/>
  </w:num>
  <w:num w:numId="13">
    <w:abstractNumId w:val="6"/>
  </w:num>
  <w:num w:numId="1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2"/>
  </w:num>
  <w:num w:numId="21">
    <w:abstractNumId w:val="8"/>
  </w:num>
  <w:num w:numId="22">
    <w:abstractNumId w:val="14"/>
  </w:num>
  <w:num w:numId="23">
    <w:abstractNumId w:val="4"/>
  </w:num>
  <w:num w:numId="24">
    <w:abstractNumId w:val="0"/>
  </w:num>
  <w:num w:numId="25">
    <w:abstractNumId w:val="19"/>
  </w:num>
  <w:num w:numId="26">
    <w:abstractNumId w:val="7"/>
  </w:num>
  <w:num w:numId="27">
    <w:abstractNumId w:val="18"/>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55"/>
    <w:rsid w:val="000C7F23"/>
    <w:rsid w:val="003D2AE3"/>
    <w:rsid w:val="006F66DD"/>
    <w:rsid w:val="00730854"/>
    <w:rsid w:val="00771BC9"/>
    <w:rsid w:val="00792036"/>
    <w:rsid w:val="007B4D24"/>
    <w:rsid w:val="007E35F5"/>
    <w:rsid w:val="00B2594E"/>
    <w:rsid w:val="00CF718F"/>
    <w:rsid w:val="00DE0855"/>
    <w:rsid w:val="00EC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5"/>
    <o:shapelayout v:ext="edit">
      <o:idmap v:ext="edit" data="1"/>
    </o:shapelayout>
  </w:shapeDefaults>
  <w:decimalSymbol w:val="."/>
  <w:listSeparator w:val=","/>
  <w15:chartTrackingRefBased/>
  <w15:docId w15:val="{8C576A65-9BBF-4DD1-8819-021AF26E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Heading3"/>
    <w:next w:val="Normal"/>
    <w:qFormat/>
    <w:pPr>
      <w:numPr>
        <w:ilvl w:val="3"/>
      </w:numPr>
      <w:outlineLvl w:val="3"/>
    </w:pPr>
    <w:rPr>
      <w:bCs w:val="0"/>
      <w:sz w:val="24"/>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 w:type="character" w:styleId="Emphasis">
    <w:name w:val="Emphasis"/>
    <w:basedOn w:val="DefaultParagraphFont"/>
    <w:qFormat/>
    <w:rsid w:val="00EC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7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CWS_APD@osi.ca.gov"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3.bin"/><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hwcws.cahwnet.gov/Projects/CFP/" TargetMode="External"/><Relationship Id="rId1" Type="http://schemas.openxmlformats.org/officeDocument/2006/relationships/hyperlink" Target="http://www.hwcws.cahwnet.gov/Projects/CFP/Misc/041905_PC_Laptop_Printer_Min_Require.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D5B27-4152-42EF-B804-E41B72E0B85B}"/>
</file>

<file path=customXml/itemProps2.xml><?xml version="1.0" encoding="utf-8"?>
<ds:datastoreItem xmlns:ds="http://schemas.openxmlformats.org/officeDocument/2006/customXml" ds:itemID="{98C71FF3-3381-4F5B-8337-A81F485B7D96}"/>
</file>

<file path=customXml/itemProps3.xml><?xml version="1.0" encoding="utf-8"?>
<ds:datastoreItem xmlns:ds="http://schemas.openxmlformats.org/officeDocument/2006/customXml" ds:itemID="{6D788DD4-22A7-458E-BFE9-0E99D263C7FF}"/>
</file>

<file path=customXml/itemProps4.xml><?xml version="1.0" encoding="utf-8"?>
<ds:datastoreItem xmlns:ds="http://schemas.openxmlformats.org/officeDocument/2006/customXml" ds:itemID="{8E4B1A66-80EF-41C1-9748-0FF184E06809}"/>
</file>

<file path=customXml/itemProps5.xml><?xml version="1.0" encoding="utf-8"?>
<ds:datastoreItem xmlns:ds="http://schemas.openxmlformats.org/officeDocument/2006/customXml" ds:itemID="{97E5E1C9-6A9E-4E00-9654-6F51DC016F6E}"/>
</file>

<file path=docProps/app.xml><?xml version="1.0" encoding="utf-8"?>
<Properties xmlns="http://schemas.openxmlformats.org/officeDocument/2006/extended-properties" xmlns:vt="http://schemas.openxmlformats.org/officeDocument/2006/docPropsVTypes">
  <Template>Normal.dotm</Template>
  <TotalTime>1</TotalTime>
  <Pages>13</Pages>
  <Words>3448</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22254</CharactersWithSpaces>
  <SharedDoc>false</SharedDoc>
  <HLinks>
    <vt:vector size="24" baseType="variant">
      <vt:variant>
        <vt:i4>5439497</vt:i4>
      </vt:variant>
      <vt:variant>
        <vt:i4>0</vt:i4>
      </vt:variant>
      <vt:variant>
        <vt:i4>0</vt:i4>
      </vt:variant>
      <vt:variant>
        <vt:i4>5</vt:i4>
      </vt:variant>
      <vt:variant>
        <vt:lpwstr>mailto:CWS_APD@osi.ca.gov</vt:lpwstr>
      </vt:variant>
      <vt:variant>
        <vt:lpwstr/>
      </vt:variant>
      <vt:variant>
        <vt:i4>3866744</vt:i4>
      </vt:variant>
      <vt:variant>
        <vt:i4>3</vt:i4>
      </vt:variant>
      <vt:variant>
        <vt:i4>0</vt:i4>
      </vt:variant>
      <vt:variant>
        <vt:i4>5</vt:i4>
      </vt:variant>
      <vt:variant>
        <vt:lpwstr>http://www.hwcws.cahwnet.gov/Projects/CFP/</vt:lpwstr>
      </vt:variant>
      <vt:variant>
        <vt:lpwstr/>
      </vt:variant>
      <vt:variant>
        <vt:i4>2293836</vt:i4>
      </vt:variant>
      <vt:variant>
        <vt:i4>0</vt:i4>
      </vt:variant>
      <vt:variant>
        <vt:i4>0</vt:i4>
      </vt:variant>
      <vt:variant>
        <vt:i4>5</vt:i4>
      </vt:variant>
      <vt:variant>
        <vt:lpwstr>http://www.hwcws.cahwnet.gov/Projects/CFP/Misc/041905_PC_Laptop_Printer_Min_Require.doc</vt:lpwstr>
      </vt:variant>
      <vt:variant>
        <vt:lpwstr/>
      </vt:variant>
      <vt:variant>
        <vt:i4>2097277</vt:i4>
      </vt:variant>
      <vt:variant>
        <vt:i4>9</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2007-10-05T17:49:00Z</cp:lastPrinted>
  <dcterms:created xsi:type="dcterms:W3CDTF">2019-05-10T21:18:00Z</dcterms:created>
  <dcterms:modified xsi:type="dcterms:W3CDTF">2019-05-10T21:18:00Z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